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D792E" w14:textId="27D2F474" w:rsidR="009A6D31" w:rsidRPr="00A45D97" w:rsidRDefault="009A6D31" w:rsidP="009A6D31">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106</w:t>
      </w:r>
      <w:r>
        <w:rPr>
          <w:rFonts w:ascii="Times New Roman" w:hAnsi="Times New Roman" w:hint="eastAsia"/>
          <w:sz w:val="24"/>
          <w:szCs w:val="24"/>
          <w:lang w:eastAsia="zh-CN"/>
        </w:rPr>
        <w:t>bis</w:t>
      </w:r>
      <w:r>
        <w:rPr>
          <w:rFonts w:ascii="Times New Roman" w:hAnsi="Times New Roman"/>
          <w:sz w:val="24"/>
          <w:szCs w:val="24"/>
        </w:rPr>
        <w:t>-e</w:t>
      </w:r>
      <w:r w:rsidRPr="00A45D97">
        <w:rPr>
          <w:rFonts w:ascii="Times New Roman" w:hAnsi="Times New Roman"/>
          <w:sz w:val="24"/>
          <w:szCs w:val="24"/>
        </w:rPr>
        <w:tab/>
      </w:r>
      <w:r w:rsidR="000F2DFC" w:rsidRPr="004C5F31">
        <w:rPr>
          <w:rFonts w:ascii="Times New Roman" w:hAnsi="Times New Roman"/>
          <w:sz w:val="24"/>
          <w:szCs w:val="24"/>
        </w:rPr>
        <w:t>R4-230521</w:t>
      </w:r>
      <w:r w:rsidR="00CD2D57">
        <w:rPr>
          <w:rFonts w:ascii="Times New Roman" w:hAnsi="Times New Roman"/>
          <w:sz w:val="24"/>
          <w:szCs w:val="24"/>
        </w:rPr>
        <w:t>6</w:t>
      </w:r>
    </w:p>
    <w:p w14:paraId="1F6E8B64" w14:textId="77777777" w:rsidR="009A6D31" w:rsidRPr="001B4C1E" w:rsidRDefault="009A6D31" w:rsidP="009A6D31">
      <w:pPr>
        <w:pStyle w:val="af3"/>
        <w:tabs>
          <w:tab w:val="right" w:pos="9781"/>
          <w:tab w:val="right" w:pos="13323"/>
        </w:tabs>
        <w:spacing w:before="60" w:after="60"/>
        <w:outlineLvl w:val="0"/>
        <w:rPr>
          <w:rFonts w:ascii="Times New Roman" w:eastAsia="宋体" w:hAnsi="Times New Roman"/>
          <w:sz w:val="24"/>
          <w:szCs w:val="24"/>
          <w:lang w:eastAsia="zh-CN"/>
        </w:rPr>
      </w:pPr>
      <w:r w:rsidRPr="001B4C1E">
        <w:rPr>
          <w:rFonts w:ascii="Times New Roman" w:eastAsia="宋体" w:hAnsi="Times New Roman"/>
          <w:sz w:val="24"/>
          <w:szCs w:val="24"/>
          <w:lang w:eastAsia="zh-CN"/>
        </w:rPr>
        <w:t>Online, April 17 – April 26, 2023</w:t>
      </w:r>
    </w:p>
    <w:p w14:paraId="2C1C61A8" w14:textId="35F0A4D7" w:rsidR="00CC5B11" w:rsidRPr="00A23322" w:rsidRDefault="00CC5B11" w:rsidP="00CC5B11">
      <w:pPr>
        <w:tabs>
          <w:tab w:val="left" w:pos="1985"/>
        </w:tabs>
        <w:spacing w:before="60" w:after="60"/>
        <w:rPr>
          <w:rFonts w:ascii="Times New Roman" w:eastAsia="宋体" w:hAnsi="Times New Roman" w:cs="Times New Roman"/>
          <w:b/>
        </w:rPr>
      </w:pPr>
      <w:r w:rsidRPr="00A23322">
        <w:rPr>
          <w:rFonts w:ascii="Times New Roman" w:eastAsia="宋体" w:hAnsi="Times New Roman" w:cs="Times New Roman"/>
          <w:b/>
        </w:rPr>
        <w:t>Agenda Item:</w:t>
      </w:r>
      <w:r w:rsidRPr="00A23322">
        <w:rPr>
          <w:rFonts w:ascii="Times New Roman" w:eastAsia="宋体" w:hAnsi="Times New Roman" w:cs="Times New Roman"/>
          <w:b/>
        </w:rPr>
        <w:tab/>
      </w:r>
      <w:r w:rsidR="00FE6046">
        <w:rPr>
          <w:rFonts w:ascii="Times New Roman" w:eastAsia="宋体" w:hAnsi="Times New Roman" w:cs="Times New Roman"/>
          <w:b/>
        </w:rPr>
        <w:t>5</w:t>
      </w:r>
      <w:r w:rsidR="002039F6" w:rsidRPr="00A23322">
        <w:rPr>
          <w:rFonts w:ascii="Times New Roman" w:eastAsia="宋体" w:hAnsi="Times New Roman" w:cs="Times New Roman"/>
          <w:b/>
        </w:rPr>
        <w:t>.</w:t>
      </w:r>
      <w:r w:rsidR="00A714A0">
        <w:rPr>
          <w:rFonts w:ascii="Times New Roman" w:eastAsia="宋体" w:hAnsi="Times New Roman" w:cs="Times New Roman"/>
          <w:b/>
        </w:rPr>
        <w:t>10</w:t>
      </w:r>
      <w:r w:rsidR="00DA6A93" w:rsidRPr="00A23322">
        <w:rPr>
          <w:rFonts w:ascii="Times New Roman" w:eastAsia="宋体" w:hAnsi="Times New Roman" w:cs="Times New Roman"/>
          <w:b/>
        </w:rPr>
        <w:t>.2</w:t>
      </w:r>
      <w:r w:rsidR="00F835C1" w:rsidRPr="00A23322">
        <w:rPr>
          <w:rFonts w:ascii="Times New Roman" w:eastAsia="宋体" w:hAnsi="Times New Roman" w:cs="Times New Roman"/>
          <w:b/>
        </w:rPr>
        <w:t>.3</w:t>
      </w:r>
    </w:p>
    <w:p w14:paraId="57DB46B7" w14:textId="77777777" w:rsidR="00CC5B11" w:rsidRPr="00A23322" w:rsidRDefault="00CC5B11" w:rsidP="00CC5B11">
      <w:pPr>
        <w:tabs>
          <w:tab w:val="left" w:pos="1985"/>
        </w:tabs>
        <w:spacing w:before="60" w:after="60"/>
        <w:rPr>
          <w:rFonts w:ascii="Times New Roman" w:hAnsi="Times New Roman" w:cs="Times New Roman"/>
          <w:lang w:eastAsia="ja-JP"/>
        </w:rPr>
      </w:pPr>
      <w:r w:rsidRPr="00A23322">
        <w:rPr>
          <w:rFonts w:ascii="Times New Roman" w:hAnsi="Times New Roman" w:cs="Times New Roman"/>
          <w:b/>
        </w:rPr>
        <w:t xml:space="preserve">Source: </w:t>
      </w:r>
      <w:r w:rsidRPr="00A23322">
        <w:rPr>
          <w:rFonts w:ascii="Times New Roman" w:hAnsi="Times New Roman" w:cs="Times New Roman"/>
          <w:b/>
        </w:rPr>
        <w:tab/>
        <w:t>OPPO</w:t>
      </w:r>
    </w:p>
    <w:p w14:paraId="1234CEC6" w14:textId="3D62F6C2" w:rsidR="00CC5B11" w:rsidRPr="00A23322" w:rsidRDefault="00CC5B11" w:rsidP="00CC5B11">
      <w:pPr>
        <w:tabs>
          <w:tab w:val="left" w:pos="1985"/>
        </w:tabs>
        <w:spacing w:before="60" w:after="60"/>
        <w:rPr>
          <w:rFonts w:ascii="Times New Roman" w:eastAsia="宋体" w:hAnsi="Times New Roman" w:cs="Times New Roman"/>
        </w:rPr>
      </w:pPr>
      <w:r w:rsidRPr="00A23322">
        <w:rPr>
          <w:rFonts w:ascii="Times New Roman" w:hAnsi="Times New Roman" w:cs="Times New Roman"/>
          <w:b/>
        </w:rPr>
        <w:t>Title:</w:t>
      </w:r>
      <w:r w:rsidRPr="00A23322">
        <w:rPr>
          <w:rFonts w:ascii="Times New Roman" w:hAnsi="Times New Roman" w:cs="Times New Roman"/>
        </w:rPr>
        <w:t xml:space="preserve"> </w:t>
      </w:r>
      <w:r w:rsidRPr="00A23322">
        <w:rPr>
          <w:rFonts w:ascii="Times New Roman" w:hAnsi="Times New Roman" w:cs="Times New Roman"/>
        </w:rPr>
        <w:tab/>
      </w:r>
      <w:r w:rsidR="00AA2790" w:rsidRPr="00A23322">
        <w:rPr>
          <w:rFonts w:ascii="Times New Roman" w:hAnsi="Times New Roman" w:cs="Times New Roman"/>
          <w:b/>
          <w:lang w:eastAsia="ja-JP"/>
        </w:rPr>
        <w:t>D</w:t>
      </w:r>
      <w:r w:rsidR="009851DD" w:rsidRPr="00A23322">
        <w:rPr>
          <w:rFonts w:ascii="Times New Roman" w:hAnsi="Times New Roman" w:cs="Times New Roman"/>
          <w:b/>
          <w:lang w:eastAsia="ja-JP"/>
        </w:rPr>
        <w:t xml:space="preserve">iscussion on </w:t>
      </w:r>
      <w:r w:rsidR="00B457ED" w:rsidRPr="00A23322">
        <w:rPr>
          <w:rFonts w:ascii="Times New Roman" w:hAnsi="Times New Roman" w:cs="Times New Roman"/>
          <w:b/>
          <w:lang w:eastAsia="ja-JP"/>
        </w:rPr>
        <w:t xml:space="preserve">case 2 requirements NCSG and </w:t>
      </w:r>
      <w:proofErr w:type="spellStart"/>
      <w:r w:rsidR="00B457ED" w:rsidRPr="00A23322">
        <w:rPr>
          <w:rFonts w:ascii="Times New Roman" w:hAnsi="Times New Roman" w:cs="Times New Roman"/>
          <w:b/>
          <w:lang w:eastAsia="ja-JP"/>
        </w:rPr>
        <w:t>conMG</w:t>
      </w:r>
      <w:proofErr w:type="spellEnd"/>
    </w:p>
    <w:p w14:paraId="0EED31D0" w14:textId="423D0ED3" w:rsidR="00CC5B11" w:rsidRPr="00A23322" w:rsidRDefault="00CC5B11" w:rsidP="00CC5B11">
      <w:pPr>
        <w:tabs>
          <w:tab w:val="left" w:pos="1985"/>
        </w:tabs>
        <w:spacing w:before="60" w:after="60"/>
        <w:rPr>
          <w:rFonts w:ascii="Times New Roman" w:hAnsi="Times New Roman" w:cs="Times New Roman"/>
          <w:b/>
        </w:rPr>
      </w:pPr>
      <w:r w:rsidRPr="00A23322">
        <w:rPr>
          <w:rFonts w:ascii="Times New Roman" w:hAnsi="Times New Roman" w:cs="Times New Roman"/>
          <w:b/>
        </w:rPr>
        <w:t>Document for:</w:t>
      </w:r>
      <w:r w:rsidRPr="00A23322">
        <w:rPr>
          <w:rFonts w:ascii="Times New Roman" w:hAnsi="Times New Roman" w:cs="Times New Roman"/>
        </w:rPr>
        <w:tab/>
      </w:r>
      <w:r w:rsidR="00256E8A">
        <w:rPr>
          <w:rFonts w:ascii="Times New Roman" w:hAnsi="Times New Roman" w:cs="Times New Roman"/>
          <w:b/>
        </w:rPr>
        <w:t>Approval</w:t>
      </w:r>
    </w:p>
    <w:p w14:paraId="6D0B833A" w14:textId="77777777" w:rsidR="00973137" w:rsidRPr="00A23322" w:rsidRDefault="00625A35">
      <w:pPr>
        <w:pStyle w:val="1"/>
        <w:rPr>
          <w:rFonts w:ascii="Times New Roman" w:hAnsi="Times New Roman"/>
        </w:rPr>
      </w:pPr>
      <w:r w:rsidRPr="00A23322">
        <w:rPr>
          <w:rFonts w:ascii="Times New Roman" w:hAnsi="Times New Roman"/>
        </w:rPr>
        <w:t>1</w:t>
      </w:r>
      <w:r w:rsidRPr="00A23322">
        <w:rPr>
          <w:rFonts w:ascii="Times New Roman" w:hAnsi="Times New Roman"/>
        </w:rPr>
        <w:tab/>
        <w:t>Introduction</w:t>
      </w:r>
    </w:p>
    <w:p w14:paraId="16B02CF9" w14:textId="76779F6D" w:rsidR="00533F5D" w:rsidRPr="00A23322" w:rsidRDefault="00533F5D" w:rsidP="00D43369">
      <w:pPr>
        <w:pStyle w:val="a6"/>
        <w:rPr>
          <w:rFonts w:ascii="Times New Roman" w:eastAsiaTheme="minorEastAsia" w:hAnsi="Times New Roman" w:cs="Times New Roman"/>
          <w:lang w:val="en-GB"/>
        </w:rPr>
      </w:pPr>
      <w:r w:rsidRPr="00A23322">
        <w:rPr>
          <w:rFonts w:ascii="Times New Roman" w:hAnsi="Times New Roman" w:cs="Times New Roman"/>
          <w:lang w:val="en-GB"/>
        </w:rPr>
        <w:t>RAN4 #10</w:t>
      </w:r>
      <w:r w:rsidR="00B500B7">
        <w:rPr>
          <w:rFonts w:ascii="Times New Roman" w:hAnsi="Times New Roman" w:cs="Times New Roman"/>
          <w:lang w:val="en-GB"/>
        </w:rPr>
        <w:t>6</w:t>
      </w:r>
      <w:r w:rsidRPr="00A23322">
        <w:rPr>
          <w:rFonts w:ascii="Times New Roman" w:hAnsi="Times New Roman" w:cs="Times New Roman"/>
          <w:lang w:val="en-GB"/>
        </w:rPr>
        <w:t xml:space="preserve"> meeting discussed the joint configuration between NCSG and concurrent MG, and reached some conclusions [1]. This contribution will give our further considerations. </w:t>
      </w:r>
    </w:p>
    <w:p w14:paraId="203D3262" w14:textId="527DF4DD" w:rsidR="00BE11BE" w:rsidRPr="00A23322" w:rsidRDefault="00625A35" w:rsidP="00B64E67">
      <w:pPr>
        <w:pStyle w:val="1"/>
        <w:rPr>
          <w:rFonts w:ascii="Times New Roman" w:hAnsi="Times New Roman"/>
        </w:rPr>
      </w:pPr>
      <w:r w:rsidRPr="00A23322">
        <w:rPr>
          <w:rFonts w:ascii="Times New Roman" w:hAnsi="Times New Roman"/>
        </w:rPr>
        <w:t>2</w:t>
      </w:r>
      <w:r w:rsidRPr="00A23322">
        <w:rPr>
          <w:rFonts w:ascii="Times New Roman" w:hAnsi="Times New Roman"/>
        </w:rPr>
        <w:tab/>
      </w:r>
      <w:r w:rsidR="007D20D2" w:rsidRPr="00A23322">
        <w:rPr>
          <w:rFonts w:ascii="Times New Roman" w:hAnsi="Times New Roman"/>
        </w:rPr>
        <w:t>Discussion</w:t>
      </w:r>
    </w:p>
    <w:tbl>
      <w:tblPr>
        <w:tblStyle w:val="afc"/>
        <w:tblW w:w="0" w:type="auto"/>
        <w:tblLook w:val="04A0" w:firstRow="1" w:lastRow="0" w:firstColumn="1" w:lastColumn="0" w:noHBand="0" w:noVBand="1"/>
      </w:tblPr>
      <w:tblGrid>
        <w:gridCol w:w="9629"/>
      </w:tblGrid>
      <w:tr w:rsidR="00863A35" w:rsidRPr="00A23322" w14:paraId="5B722301" w14:textId="77777777" w:rsidTr="00863A35">
        <w:tc>
          <w:tcPr>
            <w:tcW w:w="9629" w:type="dxa"/>
          </w:tcPr>
          <w:p w14:paraId="325E1699" w14:textId="77777777" w:rsidR="00633C1C" w:rsidRPr="00633C1C" w:rsidRDefault="00633C1C" w:rsidP="00633C1C">
            <w:pPr>
              <w:pStyle w:val="21"/>
              <w:numPr>
                <w:ilvl w:val="1"/>
                <w:numId w:val="0"/>
              </w:numPr>
              <w:tabs>
                <w:tab w:val="left" w:pos="432"/>
                <w:tab w:val="left" w:pos="576"/>
              </w:tabs>
              <w:overflowPunct/>
              <w:autoSpaceDE/>
              <w:autoSpaceDN/>
              <w:adjustRightInd/>
              <w:ind w:left="576" w:hanging="576"/>
              <w:textAlignment w:val="auto"/>
              <w:outlineLvl w:val="1"/>
              <w:rPr>
                <w:rFonts w:ascii="Times New Roman" w:hAnsi="Times New Roman"/>
                <w:b/>
                <w:bCs/>
                <w:sz w:val="20"/>
                <w:szCs w:val="24"/>
                <w:u w:val="single"/>
              </w:rPr>
            </w:pPr>
            <w:r w:rsidRPr="00633C1C">
              <w:rPr>
                <w:rFonts w:ascii="Times New Roman" w:hAnsi="Times New Roman"/>
                <w:b/>
                <w:bCs/>
                <w:sz w:val="20"/>
                <w:szCs w:val="24"/>
                <w:u w:val="single"/>
              </w:rPr>
              <w:t>Issue 4-1-2: [Case 2] Whether the same RF chain is assumed for the two NCSG patterns</w:t>
            </w:r>
          </w:p>
          <w:p w14:paraId="5E95AABF" w14:textId="77777777" w:rsidR="00633C1C" w:rsidRPr="00633C1C" w:rsidRDefault="00633C1C" w:rsidP="00633C1C">
            <w:pPr>
              <w:spacing w:afterLines="50" w:after="120"/>
              <w:ind w:leftChars="200" w:left="400"/>
              <w:rPr>
                <w:rFonts w:ascii="Times New Roman" w:hAnsi="Times New Roman" w:cs="Times New Roman"/>
                <w:b/>
                <w:sz w:val="18"/>
                <w:lang w:eastAsia="zh-CN"/>
              </w:rPr>
            </w:pPr>
            <w:r w:rsidRPr="00633C1C">
              <w:rPr>
                <w:rFonts w:ascii="Times New Roman" w:hAnsi="Times New Roman" w:cs="Times New Roman"/>
                <w:b/>
                <w:sz w:val="18"/>
                <w:lang w:eastAsia="zh-CN"/>
              </w:rPr>
              <w:t xml:space="preserve">&lt; Wayforward &gt;: </w:t>
            </w:r>
          </w:p>
          <w:p w14:paraId="2EC43FF3" w14:textId="77777777" w:rsidR="00633C1C" w:rsidRPr="00633C1C" w:rsidRDefault="00633C1C" w:rsidP="00633C1C">
            <w:pPr>
              <w:numPr>
                <w:ilvl w:val="0"/>
                <w:numId w:val="33"/>
              </w:numPr>
              <w:spacing w:afterLines="50" w:after="120" w:line="240" w:lineRule="auto"/>
              <w:rPr>
                <w:rFonts w:ascii="Times New Roman" w:hAnsi="Times New Roman" w:cs="Times New Roman"/>
                <w:sz w:val="18"/>
                <w:lang w:eastAsia="zh-CN"/>
              </w:rPr>
            </w:pPr>
            <w:r w:rsidRPr="00633C1C">
              <w:rPr>
                <w:rFonts w:ascii="Times New Roman" w:hAnsi="Times New Roman" w:cs="Times New Roman"/>
                <w:sz w:val="18"/>
                <w:lang w:eastAsia="zh-CN"/>
              </w:rPr>
              <w:t>FFS the options:</w:t>
            </w:r>
          </w:p>
          <w:p w14:paraId="39D60998" w14:textId="77777777" w:rsidR="00633C1C" w:rsidRPr="00633C1C" w:rsidRDefault="00633C1C" w:rsidP="00633C1C">
            <w:pPr>
              <w:numPr>
                <w:ilvl w:val="1"/>
                <w:numId w:val="33"/>
              </w:numPr>
              <w:spacing w:afterLines="50" w:after="120" w:line="240" w:lineRule="auto"/>
              <w:rPr>
                <w:rFonts w:ascii="Times New Roman" w:hAnsi="Times New Roman" w:cs="Times New Roman"/>
                <w:sz w:val="18"/>
                <w:lang w:eastAsia="zh-CN"/>
              </w:rPr>
            </w:pPr>
            <w:r w:rsidRPr="00633C1C">
              <w:rPr>
                <w:rFonts w:ascii="Times New Roman" w:hAnsi="Times New Roman" w:cs="Times New Roman"/>
                <w:sz w:val="18"/>
                <w:lang w:eastAsia="zh-CN"/>
              </w:rPr>
              <w:t xml:space="preserve">Option 1: </w:t>
            </w:r>
          </w:p>
          <w:p w14:paraId="633AEE86" w14:textId="77777777" w:rsidR="00633C1C" w:rsidRPr="00633C1C" w:rsidRDefault="00633C1C" w:rsidP="00633C1C">
            <w:pPr>
              <w:pStyle w:val="aff4"/>
              <w:numPr>
                <w:ilvl w:val="2"/>
                <w:numId w:val="33"/>
              </w:numPr>
              <w:spacing w:after="120" w:line="240" w:lineRule="auto"/>
              <w:rPr>
                <w:rFonts w:ascii="Times New Roman" w:eastAsiaTheme="minorHAnsi" w:hAnsi="Times New Roman" w:cs="Times New Roman"/>
                <w:sz w:val="18"/>
                <w:lang w:val="de-DE" w:eastAsia="zh-CN"/>
              </w:rPr>
            </w:pPr>
            <w:r w:rsidRPr="00633C1C">
              <w:rPr>
                <w:rFonts w:ascii="Times New Roman" w:eastAsiaTheme="minorHAnsi" w:hAnsi="Times New Roman" w:cs="Times New Roman"/>
                <w:sz w:val="18"/>
                <w:lang w:val="de-DE" w:eastAsia="zh-CN"/>
              </w:rPr>
              <w:t>Yes, the same RF chain is assumed for the two NCSG patterns.</w:t>
            </w:r>
          </w:p>
          <w:p w14:paraId="66DD7081" w14:textId="77777777" w:rsidR="00633C1C" w:rsidRPr="00633C1C" w:rsidRDefault="00633C1C" w:rsidP="00633C1C">
            <w:pPr>
              <w:numPr>
                <w:ilvl w:val="1"/>
                <w:numId w:val="33"/>
              </w:numPr>
              <w:spacing w:afterLines="50" w:after="120" w:line="240" w:lineRule="auto"/>
              <w:rPr>
                <w:rFonts w:ascii="Times New Roman" w:hAnsi="Times New Roman" w:cs="Times New Roman"/>
                <w:sz w:val="18"/>
                <w:lang w:eastAsia="zh-CN"/>
              </w:rPr>
            </w:pPr>
            <w:r w:rsidRPr="00633C1C">
              <w:rPr>
                <w:rFonts w:ascii="Times New Roman" w:hAnsi="Times New Roman" w:cs="Times New Roman"/>
                <w:sz w:val="18"/>
                <w:lang w:eastAsia="zh-CN"/>
              </w:rPr>
              <w:t xml:space="preserve">Option 2: </w:t>
            </w:r>
          </w:p>
          <w:p w14:paraId="5831FF4C" w14:textId="77777777" w:rsidR="00633C1C" w:rsidRPr="00633C1C" w:rsidRDefault="00633C1C" w:rsidP="00633C1C">
            <w:pPr>
              <w:pStyle w:val="aff4"/>
              <w:numPr>
                <w:ilvl w:val="2"/>
                <w:numId w:val="33"/>
              </w:numPr>
              <w:spacing w:after="120" w:line="240" w:lineRule="auto"/>
              <w:rPr>
                <w:rFonts w:ascii="Times New Roman" w:eastAsiaTheme="minorHAnsi" w:hAnsi="Times New Roman" w:cs="Times New Roman"/>
                <w:sz w:val="18"/>
                <w:lang w:val="de-DE" w:eastAsia="zh-CN"/>
              </w:rPr>
            </w:pPr>
            <w:r w:rsidRPr="00633C1C">
              <w:rPr>
                <w:rFonts w:ascii="Times New Roman" w:eastAsiaTheme="minorHAnsi" w:hAnsi="Times New Roman" w:cs="Times New Roman"/>
                <w:sz w:val="18"/>
                <w:lang w:val="de-DE" w:eastAsia="zh-CN"/>
              </w:rPr>
              <w:t>No need to discuss whether the same RF chain is assumed for the two NCSG patterns (not necessary).</w:t>
            </w:r>
          </w:p>
          <w:p w14:paraId="111BD8CF" w14:textId="77777777" w:rsidR="00633C1C" w:rsidRPr="00633C1C" w:rsidRDefault="00633C1C" w:rsidP="00633C1C">
            <w:pPr>
              <w:numPr>
                <w:ilvl w:val="1"/>
                <w:numId w:val="33"/>
              </w:numPr>
              <w:spacing w:afterLines="50" w:after="120" w:line="240" w:lineRule="auto"/>
              <w:rPr>
                <w:rFonts w:ascii="Times New Roman" w:hAnsi="Times New Roman" w:cs="Times New Roman"/>
                <w:sz w:val="18"/>
                <w:lang w:eastAsia="zh-CN"/>
              </w:rPr>
            </w:pPr>
            <w:r w:rsidRPr="00633C1C">
              <w:rPr>
                <w:rFonts w:ascii="Times New Roman" w:hAnsi="Times New Roman" w:cs="Times New Roman"/>
                <w:sz w:val="18"/>
                <w:lang w:eastAsia="zh-CN"/>
              </w:rPr>
              <w:t xml:space="preserve">Option </w:t>
            </w:r>
            <w:r w:rsidRPr="00633C1C">
              <w:rPr>
                <w:rFonts w:ascii="Times New Roman" w:hAnsi="Times New Roman" w:cs="Times New Roman" w:hint="eastAsia"/>
                <w:sz w:val="18"/>
                <w:lang w:eastAsia="zh-CN"/>
              </w:rPr>
              <w:t>2a</w:t>
            </w:r>
            <w:r w:rsidRPr="00633C1C">
              <w:rPr>
                <w:rFonts w:ascii="Times New Roman" w:hAnsi="Times New Roman" w:cs="Times New Roman"/>
                <w:sz w:val="18"/>
                <w:lang w:eastAsia="zh-CN"/>
              </w:rPr>
              <w:t xml:space="preserve">: </w:t>
            </w:r>
          </w:p>
          <w:p w14:paraId="74593AA3" w14:textId="77777777" w:rsidR="00633C1C" w:rsidRPr="00633C1C" w:rsidRDefault="00633C1C" w:rsidP="00633C1C">
            <w:pPr>
              <w:pStyle w:val="aff4"/>
              <w:numPr>
                <w:ilvl w:val="2"/>
                <w:numId w:val="33"/>
              </w:numPr>
              <w:spacing w:after="120" w:line="240" w:lineRule="auto"/>
              <w:rPr>
                <w:rFonts w:ascii="Times New Roman" w:eastAsiaTheme="minorHAnsi" w:hAnsi="Times New Roman" w:cs="Times New Roman"/>
                <w:sz w:val="18"/>
                <w:lang w:val="de-DE" w:eastAsia="zh-CN"/>
              </w:rPr>
            </w:pPr>
            <w:r w:rsidRPr="00633C1C">
              <w:rPr>
                <w:rFonts w:ascii="Times New Roman" w:eastAsiaTheme="minorHAnsi" w:hAnsi="Times New Roman" w:cs="Times New Roman"/>
                <w:sz w:val="18"/>
                <w:lang w:val="de-DE" w:eastAsia="zh-CN"/>
              </w:rPr>
              <w:t>No need to discuss whether the same RF chain is assumed</w:t>
            </w:r>
            <w:r w:rsidRPr="00633C1C">
              <w:rPr>
                <w:rFonts w:ascii="Times New Roman" w:eastAsiaTheme="minorHAnsi" w:hAnsi="Times New Roman" w:cs="Times New Roman" w:hint="eastAsia"/>
                <w:sz w:val="18"/>
                <w:lang w:val="de-DE" w:eastAsia="zh-CN"/>
              </w:rPr>
              <w:t xml:space="preserve"> but to consider the assumption on parallel measurement</w:t>
            </w:r>
            <w:r w:rsidRPr="00633C1C">
              <w:rPr>
                <w:rFonts w:ascii="Times New Roman" w:eastAsiaTheme="minorHAnsi" w:hAnsi="Times New Roman" w:cs="Times New Roman"/>
                <w:sz w:val="18"/>
                <w:lang w:val="de-DE" w:eastAsia="zh-CN"/>
              </w:rPr>
              <w:t>.</w:t>
            </w:r>
          </w:p>
          <w:p w14:paraId="1E2B7D52" w14:textId="77777777" w:rsidR="00633C1C" w:rsidRPr="00633C1C" w:rsidRDefault="00633C1C" w:rsidP="00633C1C">
            <w:pPr>
              <w:numPr>
                <w:ilvl w:val="1"/>
                <w:numId w:val="33"/>
              </w:numPr>
              <w:spacing w:afterLines="50" w:after="120" w:line="240" w:lineRule="auto"/>
              <w:rPr>
                <w:rFonts w:ascii="Times New Roman" w:hAnsi="Times New Roman" w:cs="Times New Roman"/>
                <w:sz w:val="18"/>
                <w:lang w:eastAsia="zh-CN"/>
              </w:rPr>
            </w:pPr>
            <w:r w:rsidRPr="00633C1C">
              <w:rPr>
                <w:rFonts w:ascii="Times New Roman" w:hAnsi="Times New Roman" w:cs="Times New Roman"/>
                <w:sz w:val="18"/>
                <w:lang w:eastAsia="zh-CN"/>
              </w:rPr>
              <w:t xml:space="preserve">Option 3: </w:t>
            </w:r>
          </w:p>
          <w:p w14:paraId="0573813E" w14:textId="77777777" w:rsidR="00633C1C" w:rsidRPr="00633C1C" w:rsidRDefault="00633C1C" w:rsidP="00633C1C">
            <w:pPr>
              <w:pStyle w:val="aff4"/>
              <w:numPr>
                <w:ilvl w:val="2"/>
                <w:numId w:val="33"/>
              </w:numPr>
              <w:spacing w:after="120" w:line="240" w:lineRule="auto"/>
              <w:rPr>
                <w:rFonts w:ascii="Times New Roman" w:eastAsiaTheme="minorHAnsi" w:hAnsi="Times New Roman" w:cs="Times New Roman"/>
                <w:sz w:val="18"/>
                <w:lang w:val="de-DE" w:eastAsia="zh-CN"/>
              </w:rPr>
            </w:pPr>
            <w:r w:rsidRPr="00633C1C">
              <w:rPr>
                <w:rFonts w:ascii="Times New Roman" w:eastAsiaTheme="minorHAnsi" w:hAnsi="Times New Roman" w:cs="Times New Roman"/>
                <w:sz w:val="18"/>
                <w:lang w:val="de-DE" w:eastAsia="zh-CN"/>
              </w:rPr>
              <w:t>At least two spare RF chains are assumed.</w:t>
            </w:r>
          </w:p>
          <w:p w14:paraId="3B31E1D1" w14:textId="77777777" w:rsidR="00633C1C" w:rsidRPr="00633C1C" w:rsidRDefault="00633C1C" w:rsidP="00633C1C">
            <w:pPr>
              <w:numPr>
                <w:ilvl w:val="1"/>
                <w:numId w:val="33"/>
              </w:numPr>
              <w:spacing w:afterLines="50" w:after="120" w:line="240" w:lineRule="auto"/>
              <w:rPr>
                <w:rFonts w:ascii="Times New Roman" w:hAnsi="Times New Roman" w:cs="Times New Roman"/>
                <w:sz w:val="18"/>
                <w:lang w:eastAsia="zh-CN"/>
              </w:rPr>
            </w:pPr>
            <w:r w:rsidRPr="00633C1C">
              <w:rPr>
                <w:rFonts w:ascii="Times New Roman" w:hAnsi="Times New Roman" w:cs="Times New Roman"/>
                <w:sz w:val="18"/>
                <w:lang w:eastAsia="zh-CN"/>
              </w:rPr>
              <w:t xml:space="preserve">Option </w:t>
            </w:r>
            <w:r w:rsidRPr="00633C1C">
              <w:rPr>
                <w:rFonts w:ascii="Times New Roman" w:hAnsi="Times New Roman" w:cs="Times New Roman" w:hint="eastAsia"/>
                <w:sz w:val="18"/>
                <w:lang w:eastAsia="zh-CN"/>
              </w:rPr>
              <w:t>4</w:t>
            </w:r>
            <w:r w:rsidRPr="00633C1C">
              <w:rPr>
                <w:rFonts w:ascii="Times New Roman" w:hAnsi="Times New Roman" w:cs="Times New Roman"/>
                <w:sz w:val="18"/>
                <w:lang w:eastAsia="zh-CN"/>
              </w:rPr>
              <w:t xml:space="preserve">: </w:t>
            </w:r>
          </w:p>
          <w:p w14:paraId="2CA545C3" w14:textId="55A88EEE" w:rsidR="00633C1C" w:rsidRPr="00633C1C" w:rsidRDefault="00633C1C" w:rsidP="00633C1C">
            <w:pPr>
              <w:pStyle w:val="aff4"/>
              <w:numPr>
                <w:ilvl w:val="2"/>
                <w:numId w:val="33"/>
              </w:numPr>
              <w:spacing w:after="120" w:line="240" w:lineRule="auto"/>
              <w:rPr>
                <w:szCs w:val="24"/>
                <w:lang w:val="en-US" w:eastAsia="zh-CN"/>
              </w:rPr>
            </w:pPr>
            <w:r w:rsidRPr="00633C1C">
              <w:rPr>
                <w:rFonts w:ascii="Times New Roman" w:eastAsiaTheme="minorHAnsi" w:hAnsi="Times New Roman" w:cs="Times New Roman"/>
                <w:sz w:val="18"/>
                <w:lang w:val="de-DE" w:eastAsia="zh-CN"/>
              </w:rPr>
              <w:t>UE signals its capability on number of receiver chains per band to the network.</w:t>
            </w:r>
          </w:p>
        </w:tc>
      </w:tr>
    </w:tbl>
    <w:p w14:paraId="1093283A" w14:textId="24082282" w:rsidR="00FA5625" w:rsidRPr="00A23322" w:rsidRDefault="00AF70CA" w:rsidP="001E7A42">
      <w:pPr>
        <w:jc w:val="both"/>
        <w:rPr>
          <w:rFonts w:ascii="Times New Roman" w:eastAsiaTheme="minorEastAsia" w:hAnsi="Times New Roman" w:cs="Times New Roman"/>
          <w:lang w:val="en-GB" w:eastAsia="zh-CN"/>
        </w:rPr>
      </w:pPr>
      <w:r w:rsidRPr="00A23322">
        <w:rPr>
          <w:rFonts w:ascii="Times New Roman" w:eastAsiaTheme="minorEastAsia" w:hAnsi="Times New Roman" w:cs="Times New Roman"/>
          <w:lang w:val="en-GB" w:eastAsia="zh-CN"/>
        </w:rPr>
        <w:t xml:space="preserve">Assuming the same RF chain for the two NCSG patterns is not necessary. Even legacy Rel-17 </w:t>
      </w:r>
      <w:r w:rsidR="00703357">
        <w:rPr>
          <w:rFonts w:ascii="Times New Roman" w:eastAsiaTheme="minorEastAsia" w:hAnsi="Times New Roman" w:cs="Times New Roman" w:hint="eastAsia"/>
          <w:lang w:val="en-GB" w:eastAsia="zh-CN"/>
        </w:rPr>
        <w:t>spec</w:t>
      </w:r>
      <w:r w:rsidR="00703357">
        <w:rPr>
          <w:rFonts w:ascii="Times New Roman" w:eastAsiaTheme="minorEastAsia" w:hAnsi="Times New Roman" w:cs="Times New Roman"/>
          <w:lang w:val="en-GB" w:eastAsia="zh-CN"/>
        </w:rPr>
        <w:t xml:space="preserve"> d</w:t>
      </w:r>
      <w:r w:rsidRPr="00A23322">
        <w:rPr>
          <w:rFonts w:ascii="Times New Roman" w:eastAsiaTheme="minorEastAsia" w:hAnsi="Times New Roman" w:cs="Times New Roman"/>
          <w:lang w:val="en-GB" w:eastAsia="zh-CN"/>
        </w:rPr>
        <w:t xml:space="preserve">oes not strictly require an additional RF chain </w:t>
      </w:r>
      <w:r w:rsidR="00994B87" w:rsidRPr="00A23322">
        <w:rPr>
          <w:rFonts w:ascii="Times New Roman" w:eastAsiaTheme="minorEastAsia" w:hAnsi="Times New Roman" w:cs="Times New Roman"/>
          <w:lang w:val="en-GB" w:eastAsia="zh-CN"/>
        </w:rPr>
        <w:t>to support</w:t>
      </w:r>
      <w:r w:rsidRPr="00A23322">
        <w:rPr>
          <w:rFonts w:ascii="Times New Roman" w:eastAsiaTheme="minorEastAsia" w:hAnsi="Times New Roman" w:cs="Times New Roman"/>
          <w:lang w:val="en-GB" w:eastAsia="zh-CN"/>
        </w:rPr>
        <w:t xml:space="preserve"> NCSG. </w:t>
      </w:r>
      <w:r w:rsidR="00565282" w:rsidRPr="00A23322">
        <w:rPr>
          <w:rFonts w:ascii="Times New Roman" w:eastAsiaTheme="minorEastAsia" w:hAnsi="Times New Roman" w:cs="Times New Roman"/>
          <w:lang w:val="en-GB" w:eastAsia="zh-CN"/>
        </w:rPr>
        <w:t xml:space="preserve">UE could utilize </w:t>
      </w:r>
      <w:r w:rsidR="00906357" w:rsidRPr="00A23322">
        <w:rPr>
          <w:rFonts w:ascii="Times New Roman" w:eastAsiaTheme="minorEastAsia" w:hAnsi="Times New Roman" w:cs="Times New Roman"/>
          <w:lang w:val="en-GB" w:eastAsia="zh-CN"/>
        </w:rPr>
        <w:t xml:space="preserve">the </w:t>
      </w:r>
      <w:r w:rsidR="00565282" w:rsidRPr="00A23322">
        <w:rPr>
          <w:rFonts w:ascii="Times New Roman" w:eastAsiaTheme="minorEastAsia" w:hAnsi="Times New Roman" w:cs="Times New Roman"/>
          <w:lang w:val="en-GB" w:eastAsia="zh-CN"/>
        </w:rPr>
        <w:t>spare RF chain or enlarger the current RF chain to cover both data and target measurement layer within NCSG.</w:t>
      </w:r>
      <w:r w:rsidR="00906357" w:rsidRPr="00A23322">
        <w:rPr>
          <w:rFonts w:ascii="Times New Roman" w:eastAsiaTheme="minorEastAsia" w:hAnsi="Times New Roman" w:cs="Times New Roman"/>
          <w:lang w:val="en-GB" w:eastAsia="zh-CN"/>
        </w:rPr>
        <w:t xml:space="preserve"> Similarly, </w:t>
      </w:r>
      <w:r w:rsidR="00A3548F" w:rsidRPr="00A23322">
        <w:rPr>
          <w:rFonts w:ascii="Times New Roman" w:eastAsiaTheme="minorEastAsia" w:hAnsi="Times New Roman" w:cs="Times New Roman"/>
          <w:lang w:val="en-GB" w:eastAsia="zh-CN"/>
        </w:rPr>
        <w:t xml:space="preserve">in case of NCSG + NCSG in an FR, </w:t>
      </w:r>
      <w:r w:rsidR="00906357" w:rsidRPr="00A23322">
        <w:rPr>
          <w:rFonts w:ascii="Times New Roman" w:eastAsiaTheme="minorEastAsia" w:hAnsi="Times New Roman" w:cs="Times New Roman"/>
          <w:lang w:val="en-GB" w:eastAsia="zh-CN"/>
        </w:rPr>
        <w:t xml:space="preserve">UE could utilize the spare RF chain for one NCSG pattern and enlarger the current RF chain for the other. </w:t>
      </w:r>
      <w:r w:rsidR="007F2927" w:rsidRPr="00A23322">
        <w:rPr>
          <w:rFonts w:ascii="Times New Roman" w:eastAsiaTheme="minorEastAsia" w:hAnsi="Times New Roman" w:cs="Times New Roman"/>
          <w:lang w:val="en-GB" w:eastAsia="zh-CN"/>
        </w:rPr>
        <w:t>H</w:t>
      </w:r>
      <w:r w:rsidR="006D5FC5" w:rsidRPr="00A23322">
        <w:rPr>
          <w:rFonts w:ascii="Times New Roman" w:eastAsiaTheme="minorEastAsia" w:hAnsi="Times New Roman" w:cs="Times New Roman"/>
          <w:lang w:val="en-GB" w:eastAsia="zh-CN"/>
        </w:rPr>
        <w:t xml:space="preserve">ow to manage the RF chain resources </w:t>
      </w:r>
      <w:r w:rsidR="007F2927" w:rsidRPr="00A23322">
        <w:rPr>
          <w:rFonts w:ascii="Times New Roman" w:eastAsiaTheme="minorEastAsia" w:hAnsi="Times New Roman" w:cs="Times New Roman"/>
          <w:lang w:val="en-GB" w:eastAsia="zh-CN"/>
        </w:rPr>
        <w:t>should be left to UE implementation</w:t>
      </w:r>
      <w:r w:rsidR="001073BB">
        <w:rPr>
          <w:rFonts w:ascii="Times New Roman" w:eastAsiaTheme="minorEastAsia" w:hAnsi="Times New Roman" w:cs="Times New Roman"/>
          <w:lang w:val="en-GB" w:eastAsia="zh-CN"/>
        </w:rPr>
        <w:t xml:space="preserve">, </w:t>
      </w:r>
      <w:r w:rsidR="002E1B9A" w:rsidRPr="00A23322">
        <w:rPr>
          <w:rFonts w:ascii="Times New Roman" w:eastAsiaTheme="minorEastAsia" w:hAnsi="Times New Roman" w:cs="Times New Roman"/>
          <w:lang w:val="en-GB" w:eastAsia="zh-CN"/>
        </w:rPr>
        <w:t>and</w:t>
      </w:r>
      <w:r w:rsidR="001073BB">
        <w:rPr>
          <w:rFonts w:ascii="Times New Roman" w:eastAsiaTheme="minorEastAsia" w:hAnsi="Times New Roman" w:cs="Times New Roman"/>
          <w:lang w:val="en-GB" w:eastAsia="zh-CN"/>
        </w:rPr>
        <w:t xml:space="preserve"> option 2 or option 2a could be supported</w:t>
      </w:r>
      <w:r w:rsidR="00E9435C" w:rsidRPr="00A23322">
        <w:rPr>
          <w:rFonts w:ascii="Times New Roman" w:eastAsiaTheme="minorEastAsia" w:hAnsi="Times New Roman" w:cs="Times New Roman"/>
          <w:lang w:val="en-GB" w:eastAsia="zh-CN"/>
        </w:rPr>
        <w:t>.</w:t>
      </w:r>
      <w:r w:rsidR="002F4151">
        <w:rPr>
          <w:rFonts w:ascii="Times New Roman" w:eastAsiaTheme="minorEastAsia" w:hAnsi="Times New Roman" w:cs="Times New Roman"/>
          <w:lang w:val="en-GB" w:eastAsia="zh-CN"/>
        </w:rPr>
        <w:t xml:space="preserve"> </w:t>
      </w:r>
      <w:r w:rsidR="00921FBC" w:rsidRPr="00A23322">
        <w:rPr>
          <w:rFonts w:ascii="Times New Roman" w:eastAsiaTheme="minorEastAsia" w:hAnsi="Times New Roman" w:cs="Times New Roman"/>
          <w:lang w:val="en-GB" w:eastAsia="zh-CN"/>
        </w:rPr>
        <w:t xml:space="preserve"> </w:t>
      </w:r>
    </w:p>
    <w:p w14:paraId="60E53E8D" w14:textId="7D529ED5" w:rsidR="00F10B88" w:rsidRDefault="00F10B88" w:rsidP="00452999">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 xml:space="preserve">Proposal-1: </w:t>
      </w:r>
      <w:r w:rsidR="00362674">
        <w:rPr>
          <w:rFonts w:ascii="Times New Roman" w:eastAsiaTheme="minorEastAsia" w:hAnsi="Times New Roman" w:cs="Times New Roman"/>
          <w:b/>
          <w:lang w:val="en-GB" w:eastAsia="zh-CN"/>
        </w:rPr>
        <w:t xml:space="preserve">No need to discuss </w:t>
      </w:r>
      <w:r w:rsidR="00563183" w:rsidRPr="00A23322">
        <w:rPr>
          <w:rFonts w:ascii="Times New Roman" w:eastAsiaTheme="minorEastAsia" w:hAnsi="Times New Roman" w:cs="Times New Roman"/>
          <w:b/>
          <w:lang w:val="en-GB" w:eastAsia="zh-CN"/>
        </w:rPr>
        <w:t xml:space="preserve">assumption </w:t>
      </w:r>
      <w:r w:rsidR="00926D73" w:rsidRPr="00A23322">
        <w:rPr>
          <w:rFonts w:ascii="Times New Roman" w:eastAsiaTheme="minorEastAsia" w:hAnsi="Times New Roman" w:cs="Times New Roman"/>
          <w:b/>
          <w:lang w:val="en-GB" w:eastAsia="zh-CN"/>
        </w:rPr>
        <w:t>that the same</w:t>
      </w:r>
      <w:r w:rsidR="001722C3" w:rsidRPr="00A23322">
        <w:rPr>
          <w:rFonts w:ascii="Times New Roman" w:eastAsiaTheme="minorEastAsia" w:hAnsi="Times New Roman" w:cs="Times New Roman"/>
          <w:b/>
          <w:lang w:val="en-GB" w:eastAsia="zh-CN"/>
        </w:rPr>
        <w:t xml:space="preserve"> RF chain </w:t>
      </w:r>
      <w:r w:rsidR="00B53292" w:rsidRPr="00A23322">
        <w:rPr>
          <w:rFonts w:ascii="Times New Roman" w:eastAsiaTheme="minorEastAsia" w:hAnsi="Times New Roman" w:cs="Times New Roman"/>
          <w:b/>
          <w:lang w:val="en-GB" w:eastAsia="zh-CN"/>
        </w:rPr>
        <w:t xml:space="preserve">is used </w:t>
      </w:r>
      <w:r w:rsidR="001722C3" w:rsidRPr="00A23322">
        <w:rPr>
          <w:rFonts w:ascii="Times New Roman" w:eastAsiaTheme="minorEastAsia" w:hAnsi="Times New Roman" w:cs="Times New Roman"/>
          <w:b/>
          <w:lang w:val="en-GB" w:eastAsia="zh-CN"/>
        </w:rPr>
        <w:t>for the two NCSG patterns.</w:t>
      </w:r>
      <w:r w:rsidR="00563183" w:rsidRPr="00A23322">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92692D" w14:paraId="0E406976" w14:textId="77777777" w:rsidTr="0092692D">
        <w:tc>
          <w:tcPr>
            <w:tcW w:w="9629" w:type="dxa"/>
          </w:tcPr>
          <w:p w14:paraId="6E61890C" w14:textId="77777777" w:rsidR="0092692D" w:rsidRPr="00A23322" w:rsidRDefault="0092692D" w:rsidP="0092692D">
            <w:pPr>
              <w:pStyle w:val="21"/>
              <w:numPr>
                <w:ilvl w:val="1"/>
                <w:numId w:val="0"/>
              </w:numPr>
              <w:tabs>
                <w:tab w:val="left" w:pos="432"/>
                <w:tab w:val="left" w:pos="576"/>
              </w:tabs>
              <w:overflowPunct/>
              <w:autoSpaceDE/>
              <w:autoSpaceDN/>
              <w:adjustRightInd/>
              <w:ind w:left="576" w:hanging="576"/>
              <w:textAlignment w:val="auto"/>
              <w:outlineLvl w:val="1"/>
              <w:rPr>
                <w:rFonts w:ascii="Times New Roman" w:hAnsi="Times New Roman"/>
                <w:b/>
                <w:bCs/>
                <w:sz w:val="20"/>
                <w:szCs w:val="24"/>
              </w:rPr>
            </w:pPr>
            <w:r w:rsidRPr="00A23322">
              <w:rPr>
                <w:rFonts w:ascii="Times New Roman" w:hAnsi="Times New Roman"/>
                <w:b/>
                <w:bCs/>
                <w:sz w:val="20"/>
                <w:szCs w:val="24"/>
                <w:u w:val="single"/>
              </w:rPr>
              <w:lastRenderedPageBreak/>
              <w:t xml:space="preserve">Issue 4-1-1: </w:t>
            </w:r>
            <w:r w:rsidRPr="00B06F67">
              <w:rPr>
                <w:rFonts w:ascii="Times New Roman" w:hAnsi="Times New Roman"/>
                <w:b/>
                <w:bCs/>
                <w:sz w:val="20"/>
                <w:szCs w:val="24"/>
                <w:u w:val="single"/>
                <w:lang w:val="en-US"/>
              </w:rPr>
              <w:t>[Case 2] Whether to consider a new capability for NCSG + NCSG in an FR</w:t>
            </w:r>
          </w:p>
          <w:p w14:paraId="2ED37192" w14:textId="77777777" w:rsidR="0092692D" w:rsidRPr="00B06F67" w:rsidRDefault="0092692D" w:rsidP="0092692D">
            <w:pPr>
              <w:spacing w:afterLines="50" w:after="120"/>
              <w:ind w:leftChars="200" w:left="400"/>
              <w:rPr>
                <w:rFonts w:ascii="Times New Roman" w:hAnsi="Times New Roman" w:cs="Times New Roman"/>
                <w:b/>
                <w:sz w:val="18"/>
                <w:lang w:eastAsia="zh-CN"/>
              </w:rPr>
            </w:pPr>
            <w:r w:rsidRPr="00B06F67">
              <w:rPr>
                <w:rFonts w:ascii="Times New Roman" w:hAnsi="Times New Roman" w:cs="Times New Roman"/>
                <w:b/>
                <w:sz w:val="18"/>
                <w:lang w:eastAsia="zh-CN"/>
              </w:rPr>
              <w:t xml:space="preserve">&lt; Wayforward &gt;: </w:t>
            </w:r>
          </w:p>
          <w:p w14:paraId="00B8AA36" w14:textId="77777777" w:rsidR="0092692D" w:rsidRPr="00B06F67" w:rsidRDefault="0092692D" w:rsidP="0092692D">
            <w:pPr>
              <w:numPr>
                <w:ilvl w:val="0"/>
                <w:numId w:val="33"/>
              </w:numPr>
              <w:spacing w:afterLines="50" w:after="120" w:line="240" w:lineRule="auto"/>
              <w:rPr>
                <w:rFonts w:ascii="Times New Roman" w:hAnsi="Times New Roman" w:cs="Times New Roman"/>
                <w:sz w:val="18"/>
                <w:lang w:eastAsia="zh-CN"/>
              </w:rPr>
            </w:pPr>
            <w:r w:rsidRPr="00B06F67">
              <w:rPr>
                <w:rFonts w:ascii="Times New Roman" w:hAnsi="Times New Roman" w:cs="Times New Roman"/>
                <w:sz w:val="18"/>
                <w:lang w:eastAsia="zh-CN"/>
              </w:rPr>
              <w:t>FFS the options:</w:t>
            </w:r>
          </w:p>
          <w:p w14:paraId="4766879F" w14:textId="77777777" w:rsidR="0092692D" w:rsidRPr="00B06F67" w:rsidRDefault="0092692D" w:rsidP="0092692D">
            <w:pPr>
              <w:numPr>
                <w:ilvl w:val="1"/>
                <w:numId w:val="33"/>
              </w:numPr>
              <w:spacing w:afterLines="50" w:after="120" w:line="240" w:lineRule="auto"/>
              <w:rPr>
                <w:rFonts w:ascii="Times New Roman" w:hAnsi="Times New Roman" w:cs="Times New Roman"/>
                <w:sz w:val="18"/>
                <w:lang w:eastAsia="zh-CN"/>
              </w:rPr>
            </w:pPr>
            <w:r w:rsidRPr="00B06F67">
              <w:rPr>
                <w:rFonts w:ascii="Times New Roman" w:hAnsi="Times New Roman" w:cs="Times New Roman"/>
                <w:sz w:val="18"/>
                <w:lang w:eastAsia="zh-CN"/>
              </w:rPr>
              <w:t xml:space="preserve">Option 1: </w:t>
            </w:r>
          </w:p>
          <w:p w14:paraId="436DCCD5" w14:textId="77777777" w:rsidR="0092692D" w:rsidRPr="00B06F67" w:rsidRDefault="0092692D" w:rsidP="0092692D">
            <w:pPr>
              <w:pStyle w:val="aff4"/>
              <w:numPr>
                <w:ilvl w:val="2"/>
                <w:numId w:val="33"/>
              </w:numPr>
              <w:spacing w:after="120" w:line="240" w:lineRule="auto"/>
              <w:rPr>
                <w:rFonts w:ascii="Times New Roman" w:eastAsiaTheme="minorHAnsi" w:hAnsi="Times New Roman" w:cs="Times New Roman"/>
                <w:sz w:val="18"/>
                <w:lang w:val="de-DE" w:eastAsia="zh-CN"/>
              </w:rPr>
            </w:pPr>
            <w:r w:rsidRPr="00B06F67">
              <w:rPr>
                <w:rFonts w:ascii="Times New Roman" w:eastAsiaTheme="minorHAnsi" w:hAnsi="Times New Roman" w:cs="Times New Roman"/>
                <w:sz w:val="18"/>
                <w:lang w:val="de-DE" w:eastAsia="zh-CN"/>
              </w:rPr>
              <w:t>No, without UE capability</w:t>
            </w:r>
          </w:p>
          <w:p w14:paraId="6657E629" w14:textId="77777777" w:rsidR="0092692D" w:rsidRPr="00B06F67" w:rsidRDefault="0092692D" w:rsidP="0092692D">
            <w:pPr>
              <w:pStyle w:val="aff4"/>
              <w:numPr>
                <w:ilvl w:val="3"/>
                <w:numId w:val="33"/>
              </w:numPr>
              <w:spacing w:after="120" w:line="240" w:lineRule="auto"/>
              <w:rPr>
                <w:rFonts w:ascii="Times New Roman" w:eastAsiaTheme="minorHAnsi" w:hAnsi="Times New Roman" w:cs="Times New Roman"/>
                <w:sz w:val="18"/>
                <w:lang w:val="de-DE" w:eastAsia="zh-CN"/>
              </w:rPr>
            </w:pPr>
            <w:r w:rsidRPr="00B06F67">
              <w:rPr>
                <w:rFonts w:ascii="Times New Roman" w:eastAsiaTheme="minorHAnsi" w:hAnsi="Times New Roman" w:cs="Times New Roman"/>
                <w:sz w:val="18"/>
                <w:lang w:val="de-DE" w:eastAsia="zh-CN"/>
              </w:rPr>
              <w:t>Option 1a: E///  Condition: No, if only one spare RF chain is assumed for NCSG+NCSG.</w:t>
            </w:r>
          </w:p>
          <w:p w14:paraId="5525AA7B" w14:textId="77777777" w:rsidR="0092692D" w:rsidRPr="00B06F67" w:rsidRDefault="0092692D" w:rsidP="0092692D">
            <w:pPr>
              <w:pStyle w:val="aff4"/>
              <w:numPr>
                <w:ilvl w:val="3"/>
                <w:numId w:val="33"/>
              </w:numPr>
              <w:spacing w:after="120" w:line="240" w:lineRule="auto"/>
              <w:rPr>
                <w:rFonts w:ascii="Times New Roman" w:eastAsiaTheme="minorHAnsi" w:hAnsi="Times New Roman" w:cs="Times New Roman"/>
                <w:sz w:val="18"/>
                <w:lang w:val="de-DE" w:eastAsia="zh-CN"/>
              </w:rPr>
            </w:pPr>
            <w:r w:rsidRPr="00B06F67">
              <w:rPr>
                <w:rFonts w:ascii="Times New Roman" w:eastAsiaTheme="minorHAnsi" w:hAnsi="Times New Roman" w:cs="Times New Roman"/>
                <w:sz w:val="18"/>
                <w:lang w:val="de-DE" w:eastAsia="zh-CN"/>
              </w:rPr>
              <w:t xml:space="preserve">Option 1b: LGE  </w:t>
            </w:r>
            <w:r w:rsidRPr="00B06F67">
              <w:rPr>
                <w:rFonts w:ascii="Times New Roman" w:eastAsiaTheme="minorHAnsi" w:hAnsi="Times New Roman" w:cs="Times New Roman" w:hint="eastAsia"/>
                <w:sz w:val="18"/>
                <w:lang w:val="de-DE" w:eastAsia="zh-CN"/>
              </w:rPr>
              <w:t>New UE capability for overlapping hand</w:t>
            </w:r>
            <w:r w:rsidRPr="00B06F67">
              <w:rPr>
                <w:rFonts w:ascii="Times New Roman" w:eastAsiaTheme="minorHAnsi" w:hAnsi="Times New Roman" w:cs="Times New Roman"/>
                <w:sz w:val="18"/>
                <w:lang w:val="de-DE" w:eastAsia="zh-CN"/>
              </w:rPr>
              <w:t>ling can be necessary if two spare RF chains are assumed for NCSG+NCSG.</w:t>
            </w:r>
          </w:p>
          <w:p w14:paraId="210A06A1" w14:textId="77777777" w:rsidR="0092692D" w:rsidRPr="00B06F67" w:rsidRDefault="0092692D" w:rsidP="0092692D">
            <w:pPr>
              <w:numPr>
                <w:ilvl w:val="1"/>
                <w:numId w:val="33"/>
              </w:numPr>
              <w:spacing w:afterLines="50" w:after="120" w:line="240" w:lineRule="auto"/>
              <w:rPr>
                <w:rFonts w:ascii="Times New Roman" w:hAnsi="Times New Roman" w:cs="Times New Roman"/>
                <w:sz w:val="18"/>
                <w:lang w:eastAsia="zh-CN"/>
              </w:rPr>
            </w:pPr>
            <w:r w:rsidRPr="00B06F67">
              <w:rPr>
                <w:rFonts w:ascii="Times New Roman" w:hAnsi="Times New Roman" w:cs="Times New Roman"/>
                <w:sz w:val="18"/>
                <w:lang w:eastAsia="zh-CN"/>
              </w:rPr>
              <w:t xml:space="preserve">Option 2: </w:t>
            </w:r>
          </w:p>
          <w:p w14:paraId="18AD0F14" w14:textId="77777777" w:rsidR="0092692D" w:rsidRPr="00B06F67" w:rsidRDefault="0092692D" w:rsidP="0092692D">
            <w:pPr>
              <w:pStyle w:val="aff4"/>
              <w:numPr>
                <w:ilvl w:val="2"/>
                <w:numId w:val="33"/>
              </w:numPr>
              <w:spacing w:after="120" w:line="240" w:lineRule="auto"/>
              <w:rPr>
                <w:rFonts w:ascii="Times New Roman" w:eastAsiaTheme="minorHAnsi" w:hAnsi="Times New Roman" w:cs="Times New Roman"/>
                <w:sz w:val="18"/>
                <w:lang w:val="de-DE" w:eastAsia="zh-CN"/>
              </w:rPr>
            </w:pPr>
            <w:r w:rsidRPr="00B06F67">
              <w:rPr>
                <w:rFonts w:ascii="Times New Roman" w:eastAsiaTheme="minorHAnsi" w:hAnsi="Times New Roman" w:cs="Times New Roman"/>
                <w:sz w:val="18"/>
                <w:lang w:val="de-DE" w:eastAsia="zh-CN"/>
              </w:rPr>
              <w:t xml:space="preserve">Yes, with UE capability </w:t>
            </w:r>
          </w:p>
          <w:p w14:paraId="4EE04EEB" w14:textId="42283BC5" w:rsidR="0092692D" w:rsidRDefault="0092692D" w:rsidP="0092692D">
            <w:pPr>
              <w:pStyle w:val="aff4"/>
              <w:numPr>
                <w:ilvl w:val="3"/>
                <w:numId w:val="33"/>
              </w:numPr>
              <w:spacing w:after="120" w:line="240" w:lineRule="auto"/>
              <w:rPr>
                <w:rFonts w:ascii="Times New Roman" w:eastAsiaTheme="minorEastAsia" w:hAnsi="Times New Roman" w:cs="Times New Roman"/>
                <w:lang w:val="en-GB" w:eastAsia="zh-CN"/>
              </w:rPr>
            </w:pPr>
            <w:r w:rsidRPr="00B06F67">
              <w:rPr>
                <w:rFonts w:ascii="Times New Roman" w:eastAsiaTheme="minorHAnsi" w:hAnsi="Times New Roman" w:cs="Times New Roman"/>
                <w:sz w:val="18"/>
                <w:lang w:val="de-DE" w:eastAsia="zh-CN"/>
              </w:rPr>
              <w:t>Option 2a: E///:  Condition: Yes, if two spare RF chains are assumed for NCSG+NCSG.</w:t>
            </w:r>
          </w:p>
        </w:tc>
      </w:tr>
    </w:tbl>
    <w:p w14:paraId="6396BF00" w14:textId="129B238F" w:rsidR="00CE1751" w:rsidRPr="00A23322" w:rsidRDefault="000833B0" w:rsidP="00D301FF">
      <w:pPr>
        <w:jc w:val="both"/>
        <w:rPr>
          <w:rFonts w:ascii="Times New Roman" w:eastAsiaTheme="minorEastAsia" w:hAnsi="Times New Roman" w:cs="Times New Roman"/>
          <w:lang w:val="en-GB" w:eastAsia="zh-CN"/>
        </w:rPr>
      </w:pPr>
      <w:r w:rsidRPr="00A23322">
        <w:rPr>
          <w:rFonts w:ascii="Times New Roman" w:eastAsiaTheme="minorEastAsia" w:hAnsi="Times New Roman" w:cs="Times New Roman"/>
          <w:lang w:val="en-GB" w:eastAsia="zh-CN"/>
        </w:rPr>
        <w:t xml:space="preserve">Besides the RF architecture, UE implementations with single NCSG and double NCSG may also be different. </w:t>
      </w:r>
      <w:r w:rsidR="00CE1751" w:rsidRPr="00A23322">
        <w:rPr>
          <w:rFonts w:ascii="Times New Roman" w:eastAsiaTheme="minorEastAsia" w:hAnsi="Times New Roman" w:cs="Times New Roman"/>
          <w:lang w:val="en-GB" w:eastAsia="zh-CN"/>
        </w:rPr>
        <w:t xml:space="preserve">Scheduling availability </w:t>
      </w:r>
      <w:r w:rsidR="00926265" w:rsidRPr="00A23322">
        <w:rPr>
          <w:rFonts w:ascii="Times New Roman" w:eastAsiaTheme="minorEastAsia" w:hAnsi="Times New Roman" w:cs="Times New Roman"/>
          <w:lang w:val="en-GB" w:eastAsia="zh-CN"/>
        </w:rPr>
        <w:t xml:space="preserve">will </w:t>
      </w:r>
      <w:r w:rsidR="00CE1751" w:rsidRPr="00A23322">
        <w:rPr>
          <w:rFonts w:ascii="Times New Roman" w:eastAsiaTheme="minorEastAsia" w:hAnsi="Times New Roman" w:cs="Times New Roman"/>
          <w:lang w:val="en-GB" w:eastAsia="zh-CN"/>
        </w:rPr>
        <w:t>be considered for measurement within NCSG</w:t>
      </w:r>
      <w:r w:rsidR="00030569" w:rsidRPr="00A23322">
        <w:rPr>
          <w:rFonts w:ascii="Times New Roman" w:eastAsiaTheme="minorEastAsia" w:hAnsi="Times New Roman" w:cs="Times New Roman"/>
          <w:lang w:val="en-GB" w:eastAsia="zh-CN"/>
        </w:rPr>
        <w:t xml:space="preserve"> and sometimes</w:t>
      </w:r>
      <w:r w:rsidR="00063949" w:rsidRPr="00A23322">
        <w:rPr>
          <w:rFonts w:ascii="Times New Roman" w:eastAsiaTheme="minorEastAsia" w:hAnsi="Times New Roman" w:cs="Times New Roman"/>
          <w:lang w:val="en-GB" w:eastAsia="zh-CN"/>
        </w:rPr>
        <w:t xml:space="preserve"> transmi</w:t>
      </w:r>
      <w:r w:rsidR="00030569" w:rsidRPr="00A23322">
        <w:rPr>
          <w:rFonts w:ascii="Times New Roman" w:eastAsiaTheme="minorEastAsia" w:hAnsi="Times New Roman" w:cs="Times New Roman"/>
          <w:lang w:val="en-GB" w:eastAsia="zh-CN"/>
        </w:rPr>
        <w:t>ssion</w:t>
      </w:r>
      <w:r w:rsidR="00063949" w:rsidRPr="00A23322">
        <w:rPr>
          <w:rFonts w:ascii="Times New Roman" w:eastAsiaTheme="minorEastAsia" w:hAnsi="Times New Roman" w:cs="Times New Roman"/>
          <w:lang w:val="en-GB" w:eastAsia="zh-CN"/>
        </w:rPr>
        <w:t xml:space="preserve"> or </w:t>
      </w:r>
      <w:r w:rsidR="00030569" w:rsidRPr="00A23322">
        <w:rPr>
          <w:rFonts w:ascii="Times New Roman" w:eastAsiaTheme="minorEastAsia" w:hAnsi="Times New Roman" w:cs="Times New Roman"/>
          <w:lang w:val="en-GB" w:eastAsia="zh-CN"/>
        </w:rPr>
        <w:t>reception is allowed</w:t>
      </w:r>
      <w:r w:rsidR="00063949" w:rsidRPr="00A23322">
        <w:rPr>
          <w:rFonts w:ascii="Times New Roman" w:eastAsiaTheme="minorEastAsia" w:hAnsi="Times New Roman" w:cs="Times New Roman"/>
          <w:lang w:val="en-GB" w:eastAsia="zh-CN"/>
        </w:rPr>
        <w:t xml:space="preserve"> on some symbols within </w:t>
      </w:r>
      <w:r w:rsidR="00727312" w:rsidRPr="00A23322">
        <w:rPr>
          <w:rFonts w:ascii="Times New Roman" w:eastAsiaTheme="minorEastAsia" w:hAnsi="Times New Roman" w:cs="Times New Roman"/>
          <w:lang w:val="en-GB" w:eastAsia="zh-CN"/>
        </w:rPr>
        <w:t>ML</w:t>
      </w:r>
      <w:r w:rsidR="00063949" w:rsidRPr="00A23322">
        <w:rPr>
          <w:rFonts w:ascii="Times New Roman" w:eastAsiaTheme="minorEastAsia" w:hAnsi="Times New Roman" w:cs="Times New Roman"/>
          <w:lang w:val="en-GB" w:eastAsia="zh-CN"/>
        </w:rPr>
        <w:t xml:space="preserve">. </w:t>
      </w:r>
      <w:proofErr w:type="gramStart"/>
      <w:r w:rsidR="0047048A" w:rsidRPr="00A23322">
        <w:rPr>
          <w:rFonts w:ascii="Times New Roman" w:eastAsiaTheme="minorEastAsia" w:hAnsi="Times New Roman" w:cs="Times New Roman"/>
          <w:lang w:val="en-GB" w:eastAsia="zh-CN"/>
        </w:rPr>
        <w:t>However</w:t>
      </w:r>
      <w:proofErr w:type="gramEnd"/>
      <w:r w:rsidR="0047048A" w:rsidRPr="00A23322">
        <w:rPr>
          <w:rFonts w:ascii="Times New Roman" w:eastAsiaTheme="minorEastAsia" w:hAnsi="Times New Roman" w:cs="Times New Roman"/>
          <w:lang w:val="en-GB" w:eastAsia="zh-CN"/>
        </w:rPr>
        <w:t xml:space="preserve"> within MG, only measurement is allowed and UE cannot transmit or receive data </w:t>
      </w:r>
      <w:r w:rsidR="008340A0" w:rsidRPr="00A23322">
        <w:rPr>
          <w:rFonts w:ascii="Times New Roman" w:eastAsiaTheme="minorEastAsia" w:hAnsi="Times New Roman" w:cs="Times New Roman"/>
          <w:lang w:val="en-GB" w:eastAsia="zh-CN"/>
        </w:rPr>
        <w:t xml:space="preserve">in the entire MG occasion. </w:t>
      </w:r>
      <w:r w:rsidR="00674C83" w:rsidRPr="00A23322">
        <w:rPr>
          <w:rFonts w:ascii="Times New Roman" w:eastAsiaTheme="minorEastAsia" w:hAnsi="Times New Roman" w:cs="Times New Roman"/>
          <w:lang w:val="en-GB" w:eastAsia="zh-CN"/>
        </w:rPr>
        <w:t>Considering</w:t>
      </w:r>
      <w:r w:rsidR="009777A9" w:rsidRPr="00A23322">
        <w:rPr>
          <w:rFonts w:ascii="Times New Roman" w:eastAsiaTheme="minorEastAsia" w:hAnsi="Times New Roman" w:cs="Times New Roman"/>
          <w:lang w:val="en-GB" w:eastAsia="zh-CN"/>
        </w:rPr>
        <w:t xml:space="preserve"> </w:t>
      </w:r>
      <w:r w:rsidR="006D4C9C" w:rsidRPr="00A23322">
        <w:rPr>
          <w:rFonts w:ascii="Times New Roman" w:eastAsiaTheme="minorEastAsia" w:hAnsi="Times New Roman" w:cs="Times New Roman"/>
          <w:lang w:val="en-GB" w:eastAsia="zh-CN"/>
        </w:rPr>
        <w:t>such the</w:t>
      </w:r>
      <w:r w:rsidR="009777A9" w:rsidRPr="00A23322">
        <w:rPr>
          <w:rFonts w:ascii="Times New Roman" w:eastAsiaTheme="minorEastAsia" w:hAnsi="Times New Roman" w:cs="Times New Roman"/>
          <w:lang w:val="en-GB" w:eastAsia="zh-CN"/>
        </w:rPr>
        <w:t xml:space="preserve"> difference between MG</w:t>
      </w:r>
      <w:r w:rsidR="008F52D3">
        <w:rPr>
          <w:rFonts w:ascii="Times New Roman" w:eastAsiaTheme="minorEastAsia" w:hAnsi="Times New Roman" w:cs="Times New Roman"/>
          <w:lang w:val="en-GB" w:eastAsia="zh-CN"/>
        </w:rPr>
        <w:t xml:space="preserve"> </w:t>
      </w:r>
      <w:r w:rsidR="009777A9" w:rsidRPr="00A23322">
        <w:rPr>
          <w:rFonts w:ascii="Times New Roman" w:eastAsiaTheme="minorEastAsia" w:hAnsi="Times New Roman" w:cs="Times New Roman"/>
          <w:lang w:val="en-GB" w:eastAsia="zh-CN"/>
        </w:rPr>
        <w:t>+</w:t>
      </w:r>
      <w:r w:rsidR="008F52D3">
        <w:rPr>
          <w:rFonts w:ascii="Times New Roman" w:eastAsiaTheme="minorEastAsia" w:hAnsi="Times New Roman" w:cs="Times New Roman"/>
          <w:lang w:val="en-GB" w:eastAsia="zh-CN"/>
        </w:rPr>
        <w:t xml:space="preserve"> </w:t>
      </w:r>
      <w:r w:rsidR="005C1763">
        <w:rPr>
          <w:rFonts w:ascii="Times New Roman" w:eastAsiaTheme="minorEastAsia" w:hAnsi="Times New Roman" w:cs="Times New Roman"/>
          <w:lang w:val="en-GB" w:eastAsia="zh-CN"/>
        </w:rPr>
        <w:t>NCSG</w:t>
      </w:r>
      <w:r w:rsidR="009777A9" w:rsidRPr="00A23322">
        <w:rPr>
          <w:rFonts w:ascii="Times New Roman" w:eastAsiaTheme="minorEastAsia" w:hAnsi="Times New Roman" w:cs="Times New Roman"/>
          <w:lang w:val="en-GB" w:eastAsia="zh-CN"/>
        </w:rPr>
        <w:t xml:space="preserve"> and NCSG + NCSG</w:t>
      </w:r>
      <w:r w:rsidR="008225B5" w:rsidRPr="00A23322">
        <w:rPr>
          <w:rFonts w:ascii="Times New Roman" w:eastAsiaTheme="minorEastAsia" w:hAnsi="Times New Roman" w:cs="Times New Roman"/>
          <w:lang w:val="en-GB" w:eastAsia="zh-CN"/>
        </w:rPr>
        <w:t xml:space="preserve">, </w:t>
      </w:r>
      <w:r w:rsidR="00557B16" w:rsidRPr="00A23322">
        <w:rPr>
          <w:rFonts w:ascii="Times New Roman" w:eastAsiaTheme="minorEastAsia" w:hAnsi="Times New Roman" w:cs="Times New Roman"/>
          <w:lang w:val="en-GB" w:eastAsia="zh-CN"/>
        </w:rPr>
        <w:t>additional</w:t>
      </w:r>
      <w:r w:rsidR="008225B5" w:rsidRPr="00A23322">
        <w:rPr>
          <w:rFonts w:ascii="Times New Roman" w:eastAsiaTheme="minorEastAsia" w:hAnsi="Times New Roman" w:cs="Times New Roman"/>
          <w:lang w:val="en-GB" w:eastAsia="zh-CN"/>
        </w:rPr>
        <w:t xml:space="preserve"> UE capability is needed for NCSG + NCSG scenario. </w:t>
      </w:r>
    </w:p>
    <w:p w14:paraId="68FB3657" w14:textId="050E3599" w:rsidR="00452999" w:rsidRDefault="00452999" w:rsidP="00863A35">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sidR="00973398" w:rsidRPr="00A23322">
        <w:rPr>
          <w:rFonts w:ascii="Times New Roman" w:eastAsiaTheme="minorEastAsia" w:hAnsi="Times New Roman" w:cs="Times New Roman"/>
          <w:b/>
          <w:lang w:val="en-GB" w:eastAsia="zh-CN"/>
        </w:rPr>
        <w:t>2</w:t>
      </w:r>
      <w:r w:rsidRPr="00A23322">
        <w:rPr>
          <w:rFonts w:ascii="Times New Roman" w:eastAsiaTheme="minorEastAsia" w:hAnsi="Times New Roman" w:cs="Times New Roman"/>
          <w:b/>
          <w:lang w:val="en-GB" w:eastAsia="zh-CN"/>
        </w:rPr>
        <w:t xml:space="preserve">: </w:t>
      </w:r>
      <w:r w:rsidR="000B3E24" w:rsidRPr="00A23322">
        <w:rPr>
          <w:rFonts w:ascii="Times New Roman" w:eastAsiaTheme="minorEastAsia" w:hAnsi="Times New Roman" w:cs="Times New Roman"/>
          <w:b/>
          <w:lang w:val="en-GB" w:eastAsia="zh-CN"/>
        </w:rPr>
        <w:t>Support NCSG</w:t>
      </w:r>
      <w:r w:rsidRPr="00A23322">
        <w:rPr>
          <w:rFonts w:ascii="Times New Roman" w:eastAsiaTheme="minorEastAsia" w:hAnsi="Times New Roman" w:cs="Times New Roman"/>
          <w:b/>
          <w:lang w:val="en-GB" w:eastAsia="zh-CN"/>
        </w:rPr>
        <w:t xml:space="preserve"> + </w:t>
      </w:r>
      <w:r w:rsidR="000B3E24" w:rsidRPr="00A23322">
        <w:rPr>
          <w:rFonts w:ascii="Times New Roman" w:eastAsiaTheme="minorEastAsia" w:hAnsi="Times New Roman" w:cs="Times New Roman"/>
          <w:b/>
          <w:lang w:val="en-GB" w:eastAsia="zh-CN"/>
        </w:rPr>
        <w:t>NCSG</w:t>
      </w:r>
      <w:r w:rsidRPr="00A23322">
        <w:rPr>
          <w:rFonts w:ascii="Times New Roman" w:eastAsiaTheme="minorEastAsia" w:hAnsi="Times New Roman" w:cs="Times New Roman"/>
          <w:b/>
          <w:lang w:val="en-GB" w:eastAsia="zh-CN"/>
        </w:rPr>
        <w:t xml:space="preserve"> in an FR </w:t>
      </w:r>
      <w:r w:rsidR="000B3E24" w:rsidRPr="00A23322">
        <w:rPr>
          <w:rFonts w:ascii="Times New Roman" w:eastAsiaTheme="minorEastAsia" w:hAnsi="Times New Roman" w:cs="Times New Roman"/>
          <w:b/>
          <w:lang w:val="en-GB" w:eastAsia="zh-CN"/>
        </w:rPr>
        <w:t xml:space="preserve">with additional </w:t>
      </w:r>
      <w:r w:rsidR="002B732B" w:rsidRPr="00A23322">
        <w:rPr>
          <w:rFonts w:ascii="Times New Roman" w:eastAsiaTheme="minorEastAsia" w:hAnsi="Times New Roman" w:cs="Times New Roman"/>
          <w:b/>
          <w:lang w:val="en-GB" w:eastAsia="zh-CN"/>
        </w:rPr>
        <w:t>UE capability</w:t>
      </w:r>
      <w:r w:rsidRPr="00A23322">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E8680E" w14:paraId="6E455D00" w14:textId="77777777" w:rsidTr="00E8680E">
        <w:tc>
          <w:tcPr>
            <w:tcW w:w="9629" w:type="dxa"/>
          </w:tcPr>
          <w:p w14:paraId="72D58D3F" w14:textId="77777777" w:rsidR="00E8680E" w:rsidRPr="00E8680E" w:rsidRDefault="00E8680E" w:rsidP="00E8680E">
            <w:pPr>
              <w:pStyle w:val="21"/>
              <w:numPr>
                <w:ilvl w:val="1"/>
                <w:numId w:val="0"/>
              </w:numPr>
              <w:tabs>
                <w:tab w:val="left" w:pos="432"/>
                <w:tab w:val="left" w:pos="576"/>
              </w:tabs>
              <w:overflowPunct/>
              <w:autoSpaceDE/>
              <w:autoSpaceDN/>
              <w:adjustRightInd/>
              <w:ind w:left="576" w:hanging="576"/>
              <w:textAlignment w:val="auto"/>
              <w:outlineLvl w:val="1"/>
              <w:rPr>
                <w:rFonts w:ascii="Times New Roman" w:hAnsi="Times New Roman"/>
                <w:b/>
                <w:bCs/>
                <w:sz w:val="20"/>
                <w:szCs w:val="24"/>
                <w:u w:val="single"/>
              </w:rPr>
            </w:pPr>
            <w:r w:rsidRPr="00E8680E">
              <w:rPr>
                <w:rFonts w:ascii="Times New Roman" w:hAnsi="Times New Roman"/>
                <w:b/>
                <w:bCs/>
                <w:sz w:val="20"/>
                <w:szCs w:val="24"/>
                <w:u w:val="single"/>
              </w:rPr>
              <w:t>Issue 4-1-3: [Case 2] Detail combinations for UE supporting per-FR gap</w:t>
            </w:r>
          </w:p>
          <w:p w14:paraId="05989D94" w14:textId="77777777" w:rsidR="00E8680E" w:rsidRPr="00E8680E" w:rsidRDefault="00E8680E" w:rsidP="00E8680E">
            <w:pPr>
              <w:spacing w:afterLines="50" w:after="120"/>
              <w:ind w:leftChars="200" w:left="400"/>
              <w:rPr>
                <w:rFonts w:ascii="Times New Roman" w:hAnsi="Times New Roman" w:cs="Times New Roman"/>
                <w:b/>
                <w:sz w:val="18"/>
                <w:lang w:eastAsia="zh-CN"/>
              </w:rPr>
            </w:pPr>
            <w:r w:rsidRPr="00E8680E">
              <w:rPr>
                <w:rFonts w:ascii="Times New Roman" w:hAnsi="Times New Roman" w:cs="Times New Roman"/>
                <w:b/>
                <w:sz w:val="18"/>
                <w:lang w:eastAsia="zh-CN"/>
              </w:rPr>
              <w:t xml:space="preserve">&lt; Agreement &gt;: </w:t>
            </w:r>
          </w:p>
          <w:p w14:paraId="4AE1FBA0" w14:textId="77777777" w:rsidR="00E8680E" w:rsidRPr="00E8680E" w:rsidRDefault="00E8680E" w:rsidP="00E8680E">
            <w:pPr>
              <w:numPr>
                <w:ilvl w:val="0"/>
                <w:numId w:val="33"/>
              </w:numPr>
              <w:spacing w:afterLines="50" w:after="120" w:line="240" w:lineRule="auto"/>
              <w:rPr>
                <w:rFonts w:ascii="Times New Roman" w:hAnsi="Times New Roman" w:cs="Times New Roman"/>
                <w:sz w:val="18"/>
                <w:lang w:eastAsia="zh-CN"/>
              </w:rPr>
            </w:pPr>
            <w:r w:rsidRPr="00E8680E">
              <w:rPr>
                <w:rFonts w:ascii="Times New Roman" w:hAnsi="Times New Roman" w:cs="Times New Roman"/>
                <w:sz w:val="18"/>
                <w:lang w:eastAsia="zh-CN"/>
              </w:rPr>
              <w:t>Gap combination configuration of case 2 can use gap combination of concurrent gaps defined in TS38.133 table 9.1.8-1 as formatting baseline with the clarification that each configured gap can be NCSG or Type-2 MG.</w:t>
            </w:r>
          </w:p>
          <w:p w14:paraId="7CFF6EAA" w14:textId="3CBDDD42" w:rsidR="00E8680E" w:rsidRPr="00E8680E" w:rsidRDefault="00E8680E" w:rsidP="00863A35">
            <w:pPr>
              <w:numPr>
                <w:ilvl w:val="0"/>
                <w:numId w:val="33"/>
              </w:numPr>
              <w:spacing w:afterLines="50" w:after="120" w:line="240" w:lineRule="auto"/>
              <w:rPr>
                <w:rFonts w:ascii="Times New Roman" w:hAnsi="Times New Roman" w:cs="Times New Roman"/>
                <w:sz w:val="18"/>
                <w:lang w:eastAsia="zh-CN"/>
              </w:rPr>
            </w:pPr>
            <w:r w:rsidRPr="00E8680E">
              <w:rPr>
                <w:rFonts w:ascii="Times New Roman" w:hAnsi="Times New Roman" w:cs="Times New Roman"/>
                <w:sz w:val="18"/>
                <w:lang w:eastAsia="zh-CN"/>
              </w:rPr>
              <w:t>FFS details and notes.</w:t>
            </w:r>
          </w:p>
        </w:tc>
      </w:tr>
    </w:tbl>
    <w:p w14:paraId="0D2ACFB4" w14:textId="2AB9E3A9" w:rsidR="00E8680E" w:rsidRDefault="00CA6217" w:rsidP="00863A35">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Considering gap combinations of concurrent gaps defined in TS 38.133 table 9.1.8-1 as the baseline is generally fine for us. </w:t>
      </w:r>
      <w:r w:rsidR="007D4F85">
        <w:rPr>
          <w:rFonts w:ascii="Times New Roman" w:eastAsiaTheme="minorEastAsia" w:hAnsi="Times New Roman" w:cs="Times New Roman"/>
          <w:lang w:val="en-GB" w:eastAsia="zh-CN"/>
        </w:rPr>
        <w:t xml:space="preserve">However, the per-UE gap should be associated with PRS measurement in gap combination ID #3, #4 </w:t>
      </w:r>
      <w:r w:rsidR="007D4F85">
        <w:rPr>
          <w:rFonts w:ascii="Times New Roman" w:eastAsiaTheme="minorEastAsia" w:hAnsi="Times New Roman" w:cs="Times New Roman" w:hint="eastAsia"/>
          <w:lang w:val="en-GB" w:eastAsia="zh-CN"/>
        </w:rPr>
        <w:t>and</w:t>
      </w:r>
      <w:r w:rsidR="007D4F85">
        <w:rPr>
          <w:rFonts w:ascii="Times New Roman" w:eastAsiaTheme="minorEastAsia" w:hAnsi="Times New Roman" w:cs="Times New Roman"/>
          <w:lang w:val="en-GB" w:eastAsia="zh-CN"/>
        </w:rPr>
        <w:t xml:space="preserve"> </w:t>
      </w:r>
      <w:r w:rsidR="007D4F85">
        <w:rPr>
          <w:rFonts w:ascii="Times New Roman" w:eastAsiaTheme="minorEastAsia" w:hAnsi="Times New Roman" w:cs="Times New Roman" w:hint="eastAsia"/>
          <w:lang w:val="en-GB" w:eastAsia="zh-CN"/>
        </w:rPr>
        <w:t>#</w:t>
      </w:r>
      <w:r w:rsidR="007D4F85">
        <w:rPr>
          <w:rFonts w:ascii="Times New Roman" w:eastAsiaTheme="minorEastAsia" w:hAnsi="Times New Roman" w:cs="Times New Roman"/>
          <w:lang w:val="en-GB" w:eastAsia="zh-CN"/>
        </w:rPr>
        <w:t>5 but NCSG cannot be used for PRS measurement.</w:t>
      </w:r>
      <w:r w:rsidR="00250412">
        <w:rPr>
          <w:rFonts w:ascii="Times New Roman" w:eastAsiaTheme="minorEastAsia" w:hAnsi="Times New Roman" w:cs="Times New Roman"/>
          <w:lang w:val="en-GB" w:eastAsia="zh-CN"/>
        </w:rPr>
        <w:t xml:space="preserve"> </w:t>
      </w:r>
    </w:p>
    <w:p w14:paraId="7ABCC889" w14:textId="35DBF0FF" w:rsidR="00E8680E" w:rsidRPr="006109E2" w:rsidRDefault="00FB1EC5" w:rsidP="00863A35">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3</w:t>
      </w:r>
      <w:r w:rsidRPr="00A23322">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gap combination configuration of case 2, the per-UE gap in gap combination #3, #4 </w:t>
      </w:r>
      <w:r>
        <w:rPr>
          <w:rFonts w:ascii="Times New Roman" w:eastAsiaTheme="minorEastAsia" w:hAnsi="Times New Roman" w:cs="Times New Roman" w:hint="eastAsia"/>
          <w:b/>
          <w:lang w:val="en-GB" w:eastAsia="zh-CN"/>
        </w:rPr>
        <w:t>and</w:t>
      </w:r>
      <w:r>
        <w:rPr>
          <w:rFonts w:ascii="Times New Roman" w:eastAsiaTheme="minorEastAsia" w:hAnsi="Times New Roman" w:cs="Times New Roman"/>
          <w:b/>
          <w:lang w:val="en-GB" w:eastAsia="zh-CN"/>
        </w:rPr>
        <w:t xml:space="preserve"> </w:t>
      </w:r>
      <w:r>
        <w:rPr>
          <w:rFonts w:ascii="Times New Roman" w:eastAsiaTheme="minorEastAsia" w:hAnsi="Times New Roman" w:cs="Times New Roman" w:hint="eastAsia"/>
          <w:b/>
          <w:lang w:val="en-GB" w:eastAsia="zh-CN"/>
        </w:rPr>
        <w:t>#</w:t>
      </w:r>
      <w:r>
        <w:rPr>
          <w:rFonts w:ascii="Times New Roman" w:eastAsiaTheme="minorEastAsia" w:hAnsi="Times New Roman" w:cs="Times New Roman"/>
          <w:b/>
          <w:lang w:val="en-GB" w:eastAsia="zh-CN"/>
        </w:rPr>
        <w:t xml:space="preserve">5 </w:t>
      </w:r>
      <w:r w:rsidR="008F52D3">
        <w:rPr>
          <w:rFonts w:ascii="Times New Roman" w:eastAsiaTheme="minorEastAsia" w:hAnsi="Times New Roman" w:cs="Times New Roman"/>
          <w:b/>
          <w:lang w:val="en-GB" w:eastAsia="zh-CN"/>
        </w:rPr>
        <w:t xml:space="preserve">is associated with PRS measurement and </w:t>
      </w:r>
      <w:r>
        <w:rPr>
          <w:rFonts w:ascii="Times New Roman" w:eastAsiaTheme="minorEastAsia" w:hAnsi="Times New Roman" w:cs="Times New Roman"/>
          <w:b/>
          <w:lang w:val="en-GB" w:eastAsia="zh-CN"/>
        </w:rPr>
        <w:t>cannot be NCSG.</w:t>
      </w:r>
    </w:p>
    <w:tbl>
      <w:tblPr>
        <w:tblStyle w:val="afc"/>
        <w:tblW w:w="0" w:type="auto"/>
        <w:tblLook w:val="04A0" w:firstRow="1" w:lastRow="0" w:firstColumn="1" w:lastColumn="0" w:noHBand="0" w:noVBand="1"/>
      </w:tblPr>
      <w:tblGrid>
        <w:gridCol w:w="9629"/>
      </w:tblGrid>
      <w:tr w:rsidR="00567D88" w:rsidRPr="00A23322" w14:paraId="0D31C18E" w14:textId="77777777" w:rsidTr="00567D88">
        <w:tc>
          <w:tcPr>
            <w:tcW w:w="9629" w:type="dxa"/>
          </w:tcPr>
          <w:p w14:paraId="1A8F0B2B" w14:textId="77777777" w:rsidR="00FB2AFC" w:rsidRPr="00FB2AFC" w:rsidRDefault="00FB2AFC" w:rsidP="00FB2AFC">
            <w:pPr>
              <w:pStyle w:val="21"/>
              <w:numPr>
                <w:ilvl w:val="1"/>
                <w:numId w:val="0"/>
              </w:numPr>
              <w:tabs>
                <w:tab w:val="left" w:pos="432"/>
                <w:tab w:val="left" w:pos="576"/>
              </w:tabs>
              <w:overflowPunct/>
              <w:autoSpaceDE/>
              <w:autoSpaceDN/>
              <w:adjustRightInd/>
              <w:ind w:left="576" w:hanging="576"/>
              <w:textAlignment w:val="auto"/>
              <w:outlineLvl w:val="1"/>
              <w:rPr>
                <w:rFonts w:ascii="Times New Roman" w:hAnsi="Times New Roman"/>
                <w:b/>
                <w:bCs/>
                <w:sz w:val="20"/>
                <w:szCs w:val="24"/>
                <w:u w:val="single"/>
              </w:rPr>
            </w:pPr>
            <w:r w:rsidRPr="00FB2AFC">
              <w:rPr>
                <w:rFonts w:ascii="Times New Roman" w:hAnsi="Times New Roman"/>
                <w:b/>
                <w:bCs/>
                <w:sz w:val="20"/>
                <w:szCs w:val="24"/>
                <w:u w:val="single"/>
              </w:rPr>
              <w:t>Issue 4-2-3: [Case 2] Whether to consider parallel measurements upon gap collision</w:t>
            </w:r>
          </w:p>
          <w:p w14:paraId="60264BCD" w14:textId="7EC0E7B0" w:rsidR="00425A71" w:rsidRPr="00425A71" w:rsidRDefault="00425A71" w:rsidP="00425A71">
            <w:pPr>
              <w:spacing w:afterLines="50" w:after="120"/>
              <w:ind w:leftChars="200" w:left="400"/>
              <w:rPr>
                <w:rFonts w:ascii="Times New Roman" w:hAnsi="Times New Roman" w:cs="Times New Roman"/>
                <w:b/>
                <w:sz w:val="18"/>
                <w:lang w:eastAsia="zh-CN"/>
              </w:rPr>
            </w:pPr>
            <w:r w:rsidRPr="00425A71">
              <w:rPr>
                <w:rFonts w:ascii="Times New Roman" w:hAnsi="Times New Roman" w:cs="Times New Roman"/>
                <w:b/>
                <w:sz w:val="18"/>
                <w:lang w:eastAsia="zh-CN"/>
              </w:rPr>
              <w:t xml:space="preserve">&lt; Wayforward&gt;: </w:t>
            </w:r>
          </w:p>
          <w:p w14:paraId="3836F20E" w14:textId="77777777" w:rsidR="00425A71" w:rsidRPr="00425A71" w:rsidRDefault="00425A71" w:rsidP="00425A71">
            <w:pPr>
              <w:numPr>
                <w:ilvl w:val="0"/>
                <w:numId w:val="33"/>
              </w:numPr>
              <w:spacing w:afterLines="50" w:after="120" w:line="240" w:lineRule="auto"/>
              <w:rPr>
                <w:rFonts w:ascii="Times New Roman" w:hAnsi="Times New Roman" w:cs="Times New Roman"/>
                <w:sz w:val="18"/>
                <w:lang w:eastAsia="zh-CN"/>
              </w:rPr>
            </w:pPr>
            <w:r w:rsidRPr="00425A71">
              <w:rPr>
                <w:rFonts w:ascii="Times New Roman" w:hAnsi="Times New Roman" w:cs="Times New Roman"/>
                <w:sz w:val="18"/>
                <w:lang w:eastAsia="zh-CN"/>
              </w:rPr>
              <w:t xml:space="preserve">FFS the options: </w:t>
            </w:r>
          </w:p>
          <w:p w14:paraId="6A49B6E7" w14:textId="01ACDA67" w:rsidR="00425A71" w:rsidRPr="00425A71" w:rsidRDefault="00425A71" w:rsidP="00425A71">
            <w:pPr>
              <w:numPr>
                <w:ilvl w:val="1"/>
                <w:numId w:val="33"/>
              </w:numPr>
              <w:spacing w:afterLines="50" w:after="120" w:line="240" w:lineRule="auto"/>
              <w:rPr>
                <w:rFonts w:ascii="Times New Roman" w:eastAsia="PMingLiU" w:hAnsi="Times New Roman" w:cs="Times New Roman"/>
                <w:sz w:val="18"/>
                <w:szCs w:val="24"/>
                <w:lang w:eastAsia="zh-TW"/>
              </w:rPr>
            </w:pPr>
            <w:r w:rsidRPr="00425A71">
              <w:rPr>
                <w:rFonts w:ascii="Times New Roman" w:eastAsia="PMingLiU" w:hAnsi="Times New Roman" w:cs="Times New Roman"/>
                <w:sz w:val="18"/>
                <w:szCs w:val="24"/>
                <w:lang w:eastAsia="zh-TW"/>
              </w:rPr>
              <w:t xml:space="preserve">Option 1: </w:t>
            </w:r>
            <w:r w:rsidRPr="00425A71">
              <w:rPr>
                <w:rFonts w:ascii="Times New Roman" w:eastAsia="PMingLiU" w:hAnsi="Times New Roman" w:cs="Times New Roman" w:hint="eastAsia"/>
                <w:sz w:val="18"/>
                <w:szCs w:val="24"/>
                <w:lang w:eastAsia="zh-TW"/>
              </w:rPr>
              <w:t>Y</w:t>
            </w:r>
            <w:r w:rsidRPr="00425A71">
              <w:rPr>
                <w:rFonts w:ascii="Times New Roman" w:eastAsia="PMingLiU" w:hAnsi="Times New Roman" w:cs="Times New Roman"/>
                <w:sz w:val="18"/>
                <w:szCs w:val="24"/>
                <w:lang w:eastAsia="zh-TW"/>
              </w:rPr>
              <w:t>es</w:t>
            </w:r>
          </w:p>
          <w:p w14:paraId="35DC0543" w14:textId="3067E602" w:rsidR="00425A71" w:rsidRPr="00425A71" w:rsidRDefault="00425A71" w:rsidP="00425A71">
            <w:pPr>
              <w:numPr>
                <w:ilvl w:val="1"/>
                <w:numId w:val="33"/>
              </w:numPr>
              <w:spacing w:afterLines="50" w:after="120" w:line="240" w:lineRule="auto"/>
              <w:rPr>
                <w:rFonts w:ascii="Times New Roman" w:eastAsia="PMingLiU" w:hAnsi="Times New Roman" w:cs="Times New Roman"/>
                <w:sz w:val="18"/>
                <w:szCs w:val="24"/>
                <w:lang w:eastAsia="zh-TW"/>
              </w:rPr>
            </w:pPr>
            <w:r w:rsidRPr="00425A71">
              <w:rPr>
                <w:rFonts w:ascii="Times New Roman" w:eastAsia="PMingLiU" w:hAnsi="Times New Roman" w:cs="Times New Roman"/>
                <w:sz w:val="18"/>
                <w:szCs w:val="24"/>
                <w:lang w:eastAsia="zh-TW"/>
              </w:rPr>
              <w:t>Option 2: No</w:t>
            </w:r>
          </w:p>
          <w:p w14:paraId="4C3A7C8E" w14:textId="70C2AA72" w:rsidR="00425A71" w:rsidRPr="00425A71" w:rsidRDefault="00425A71" w:rsidP="00425A71">
            <w:pPr>
              <w:numPr>
                <w:ilvl w:val="1"/>
                <w:numId w:val="33"/>
              </w:numPr>
              <w:spacing w:afterLines="50" w:after="120" w:line="240" w:lineRule="auto"/>
              <w:rPr>
                <w:rFonts w:ascii="Times New Roman" w:eastAsia="PMingLiU" w:hAnsi="Times New Roman" w:cs="Times New Roman"/>
                <w:sz w:val="18"/>
                <w:szCs w:val="24"/>
                <w:lang w:eastAsia="zh-TW"/>
              </w:rPr>
            </w:pPr>
            <w:r w:rsidRPr="00425A71">
              <w:rPr>
                <w:rFonts w:ascii="Times New Roman" w:eastAsia="PMingLiU" w:hAnsi="Times New Roman" w:cs="Times New Roman"/>
                <w:sz w:val="18"/>
                <w:szCs w:val="24"/>
                <w:lang w:eastAsia="zh-TW"/>
              </w:rPr>
              <w:t>Option 2a: No, when the RF chains for the two NCSG patterns are different.</w:t>
            </w:r>
          </w:p>
          <w:p w14:paraId="14842D64" w14:textId="1B4534FC" w:rsidR="00425A71" w:rsidRPr="00425A71" w:rsidRDefault="00425A71" w:rsidP="00425A71">
            <w:pPr>
              <w:numPr>
                <w:ilvl w:val="1"/>
                <w:numId w:val="33"/>
              </w:numPr>
              <w:spacing w:afterLines="50" w:after="120" w:line="240" w:lineRule="auto"/>
              <w:rPr>
                <w:rFonts w:ascii="Times New Roman" w:eastAsia="PMingLiU" w:hAnsi="Times New Roman" w:cs="Times New Roman"/>
                <w:sz w:val="18"/>
                <w:szCs w:val="24"/>
                <w:lang w:eastAsia="zh-TW"/>
              </w:rPr>
            </w:pPr>
            <w:r w:rsidRPr="00425A71">
              <w:rPr>
                <w:rFonts w:ascii="Times New Roman" w:eastAsia="PMingLiU" w:hAnsi="Times New Roman" w:cs="Times New Roman"/>
                <w:sz w:val="18"/>
                <w:szCs w:val="24"/>
                <w:lang w:eastAsia="zh-TW"/>
              </w:rPr>
              <w:t>Option 3: Up to UE capability,</w:t>
            </w:r>
          </w:p>
          <w:p w14:paraId="2DCE147E" w14:textId="77777777" w:rsidR="00425A71" w:rsidRPr="00425A71" w:rsidRDefault="00425A71" w:rsidP="00425A71">
            <w:pPr>
              <w:pStyle w:val="aff4"/>
              <w:numPr>
                <w:ilvl w:val="2"/>
                <w:numId w:val="33"/>
              </w:numPr>
              <w:spacing w:after="120" w:line="240" w:lineRule="auto"/>
              <w:ind w:left="2560"/>
              <w:rPr>
                <w:rFonts w:ascii="Times New Roman" w:eastAsia="PMingLiU" w:hAnsi="Times New Roman" w:cs="Times New Roman"/>
                <w:sz w:val="18"/>
                <w:szCs w:val="24"/>
                <w:lang w:val="de-DE" w:eastAsia="zh-TW"/>
              </w:rPr>
            </w:pPr>
            <w:r w:rsidRPr="00425A71">
              <w:rPr>
                <w:rFonts w:ascii="Times New Roman" w:eastAsia="PMingLiU" w:hAnsi="Times New Roman" w:cs="Times New Roman"/>
                <w:sz w:val="18"/>
                <w:szCs w:val="24"/>
                <w:lang w:val="de-DE" w:eastAsia="zh-TW"/>
              </w:rPr>
              <w:t>For UE supporting this capability, both NCSGs can work when colliding.</w:t>
            </w:r>
          </w:p>
          <w:p w14:paraId="55F50455" w14:textId="77777777" w:rsidR="00425A71" w:rsidRPr="00425A71" w:rsidRDefault="00425A71" w:rsidP="00425A71">
            <w:pPr>
              <w:pStyle w:val="aff4"/>
              <w:numPr>
                <w:ilvl w:val="2"/>
                <w:numId w:val="33"/>
              </w:numPr>
              <w:spacing w:after="120" w:line="240" w:lineRule="auto"/>
              <w:ind w:left="2560"/>
              <w:rPr>
                <w:rFonts w:ascii="Times New Roman" w:eastAsia="PMingLiU" w:hAnsi="Times New Roman" w:cs="Times New Roman"/>
                <w:sz w:val="18"/>
                <w:szCs w:val="24"/>
                <w:lang w:val="de-DE" w:eastAsia="zh-TW"/>
              </w:rPr>
            </w:pPr>
            <w:r w:rsidRPr="00425A71">
              <w:rPr>
                <w:rFonts w:ascii="Times New Roman" w:eastAsia="PMingLiU" w:hAnsi="Times New Roman" w:cs="Times New Roman"/>
                <w:sz w:val="18"/>
                <w:szCs w:val="24"/>
                <w:lang w:val="de-DE" w:eastAsia="zh-TW"/>
              </w:rPr>
              <w:t>For the UE not supporting this capability, R17 priority rules when colliding can be reused.</w:t>
            </w:r>
          </w:p>
          <w:p w14:paraId="1E5F3742" w14:textId="705AEB31" w:rsidR="00425A71" w:rsidRPr="00425A71" w:rsidRDefault="00425A71" w:rsidP="00425A71">
            <w:pPr>
              <w:numPr>
                <w:ilvl w:val="1"/>
                <w:numId w:val="33"/>
              </w:numPr>
              <w:spacing w:afterLines="50" w:after="120" w:line="240" w:lineRule="auto"/>
              <w:rPr>
                <w:rFonts w:ascii="Times New Roman" w:eastAsia="PMingLiU" w:hAnsi="Times New Roman" w:cs="Times New Roman"/>
                <w:sz w:val="18"/>
                <w:szCs w:val="24"/>
                <w:lang w:eastAsia="zh-TW"/>
              </w:rPr>
            </w:pPr>
            <w:r w:rsidRPr="00425A71">
              <w:rPr>
                <w:rFonts w:ascii="Times New Roman" w:eastAsia="PMingLiU" w:hAnsi="Times New Roman" w:cs="Times New Roman"/>
                <w:sz w:val="18"/>
                <w:szCs w:val="24"/>
                <w:lang w:eastAsia="zh-TW"/>
              </w:rPr>
              <w:t>Option 4: RAN4 to study a general solution to allow both NW and UE to know the parallel measurements combination when UE supports NCSG parallel measurement capability.</w:t>
            </w:r>
          </w:p>
          <w:p w14:paraId="6C6F8442" w14:textId="5CA237E1" w:rsidR="005906E4" w:rsidRPr="00425A71" w:rsidRDefault="00425A71" w:rsidP="00425A71">
            <w:pPr>
              <w:numPr>
                <w:ilvl w:val="1"/>
                <w:numId w:val="33"/>
              </w:numPr>
              <w:spacing w:afterLines="50" w:after="120" w:line="240" w:lineRule="auto"/>
              <w:rPr>
                <w:rFonts w:ascii="Times New Roman" w:eastAsia="PMingLiU" w:hAnsi="Times New Roman" w:cs="Times New Roman"/>
                <w:sz w:val="18"/>
                <w:szCs w:val="24"/>
                <w:lang w:eastAsia="zh-TW"/>
              </w:rPr>
            </w:pPr>
            <w:r w:rsidRPr="00425A71">
              <w:rPr>
                <w:rFonts w:ascii="Times New Roman" w:eastAsia="PMingLiU" w:hAnsi="Times New Roman" w:cs="Times New Roman"/>
                <w:sz w:val="18"/>
                <w:szCs w:val="24"/>
                <w:lang w:eastAsia="zh-TW"/>
              </w:rPr>
              <w:t>Option 5: RAN4 to agree on investigating relevant scenarios with gap collision for the Case 2 scenario.</w:t>
            </w:r>
          </w:p>
        </w:tc>
      </w:tr>
    </w:tbl>
    <w:p w14:paraId="76B1A56C" w14:textId="5884E47D" w:rsidR="004B3CC6" w:rsidRDefault="007E78E5" w:rsidP="00DA06A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per the current definition of collision, at least two </w:t>
      </w:r>
      <w:r w:rsidR="00C40082">
        <w:rPr>
          <w:rFonts w:ascii="Times New Roman" w:eastAsiaTheme="minorEastAsia" w:hAnsi="Times New Roman" w:cs="Times New Roman"/>
          <w:lang w:eastAsia="zh-CN"/>
        </w:rPr>
        <w:t xml:space="preserve">types of NCSG collision are identified as shown in figure 1. The ML boundary of two NCSG are not aligned in type 1. In this case, the VIL of NCSG 1 will be overlapped with the ML </w:t>
      </w:r>
      <w:r w:rsidR="00C40082">
        <w:rPr>
          <w:rFonts w:ascii="Times New Roman" w:eastAsiaTheme="minorEastAsia" w:hAnsi="Times New Roman" w:cs="Times New Roman"/>
          <w:lang w:eastAsia="zh-CN"/>
        </w:rPr>
        <w:lastRenderedPageBreak/>
        <w:t xml:space="preserve">of NCSG 2, then the measurement of NCSG 2 will be impacted due to the radio retuning of NCSG 1 even </w:t>
      </w:r>
      <w:r w:rsidR="00CF2D38">
        <w:rPr>
          <w:rFonts w:ascii="Times New Roman" w:eastAsiaTheme="minorEastAsia" w:hAnsi="Times New Roman" w:cs="Times New Roman"/>
          <w:lang w:eastAsia="zh-CN"/>
        </w:rPr>
        <w:t>if</w:t>
      </w:r>
      <w:r w:rsidR="00C40082">
        <w:rPr>
          <w:rFonts w:ascii="Times New Roman" w:eastAsiaTheme="minorEastAsia" w:hAnsi="Times New Roman" w:cs="Times New Roman"/>
          <w:lang w:eastAsia="zh-CN"/>
        </w:rPr>
        <w:t xml:space="preserve"> separate RF chains</w:t>
      </w:r>
      <w:r w:rsidR="00CF2D38">
        <w:rPr>
          <w:rFonts w:ascii="Times New Roman" w:eastAsiaTheme="minorEastAsia" w:hAnsi="Times New Roman" w:cs="Times New Roman"/>
          <w:lang w:eastAsia="zh-CN"/>
        </w:rPr>
        <w:t xml:space="preserve"> are assumed</w:t>
      </w:r>
      <w:r w:rsidR="00C40082">
        <w:rPr>
          <w:rFonts w:ascii="Times New Roman" w:eastAsiaTheme="minorEastAsia" w:hAnsi="Times New Roman" w:cs="Times New Roman"/>
          <w:lang w:eastAsia="zh-CN"/>
        </w:rPr>
        <w:t xml:space="preserve">. </w:t>
      </w:r>
      <w:r w:rsidR="004B3CC6">
        <w:rPr>
          <w:rFonts w:ascii="Times New Roman" w:eastAsiaTheme="minorEastAsia" w:hAnsi="Times New Roman" w:cs="Times New Roman"/>
          <w:lang w:eastAsia="zh-CN"/>
        </w:rPr>
        <w:t xml:space="preserve">For </w:t>
      </w:r>
      <w:r w:rsidR="00CF2D38">
        <w:rPr>
          <w:rFonts w:ascii="Times New Roman" w:eastAsiaTheme="minorEastAsia" w:hAnsi="Times New Roman" w:cs="Times New Roman"/>
          <w:lang w:eastAsia="zh-CN"/>
        </w:rPr>
        <w:t>NCSG collision type 2 with aligned M</w:t>
      </w:r>
      <w:r w:rsidR="00733B67">
        <w:rPr>
          <w:rFonts w:ascii="Times New Roman" w:eastAsiaTheme="minorEastAsia" w:hAnsi="Times New Roman" w:cs="Times New Roman"/>
          <w:lang w:eastAsia="zh-CN"/>
        </w:rPr>
        <w:t>L</w:t>
      </w:r>
      <w:r w:rsidR="00CF2D38">
        <w:rPr>
          <w:rFonts w:ascii="Times New Roman" w:eastAsiaTheme="minorEastAsia" w:hAnsi="Times New Roman" w:cs="Times New Roman"/>
          <w:lang w:eastAsia="zh-CN"/>
        </w:rPr>
        <w:t xml:space="preserve"> boundary</w:t>
      </w:r>
      <w:r w:rsidR="00DF2BCA">
        <w:rPr>
          <w:rFonts w:ascii="Times New Roman" w:eastAsiaTheme="minorEastAsia" w:hAnsi="Times New Roman" w:cs="Times New Roman"/>
          <w:lang w:eastAsia="zh-CN"/>
        </w:rPr>
        <w:t xml:space="preserve">, </w:t>
      </w:r>
      <w:r w:rsidR="00393255">
        <w:rPr>
          <w:rFonts w:ascii="Times New Roman" w:eastAsiaTheme="minorEastAsia" w:hAnsi="Times New Roman" w:cs="Times New Roman"/>
          <w:lang w:eastAsia="zh-CN"/>
        </w:rPr>
        <w:t xml:space="preserve">whether </w:t>
      </w:r>
      <w:r w:rsidR="004B3CC6">
        <w:rPr>
          <w:rFonts w:ascii="Times New Roman" w:eastAsiaTheme="minorEastAsia" w:hAnsi="Times New Roman" w:cs="Times New Roman"/>
          <w:lang w:eastAsia="zh-CN"/>
        </w:rPr>
        <w:t xml:space="preserve">parallel measurement is </w:t>
      </w:r>
      <w:r w:rsidR="00393255">
        <w:rPr>
          <w:rFonts w:ascii="Times New Roman" w:eastAsiaTheme="minorEastAsia" w:hAnsi="Times New Roman" w:cs="Times New Roman"/>
          <w:lang w:eastAsia="zh-CN"/>
        </w:rPr>
        <w:t xml:space="preserve">feasible needs </w:t>
      </w:r>
      <w:r w:rsidR="004B3CC6">
        <w:rPr>
          <w:rFonts w:ascii="Times New Roman" w:eastAsiaTheme="minorEastAsia" w:hAnsi="Times New Roman" w:cs="Times New Roman"/>
          <w:lang w:eastAsia="zh-CN"/>
        </w:rPr>
        <w:t>further</w:t>
      </w:r>
      <w:r w:rsidR="00393255">
        <w:rPr>
          <w:rFonts w:ascii="Times New Roman" w:eastAsiaTheme="minorEastAsia" w:hAnsi="Times New Roman" w:cs="Times New Roman"/>
          <w:lang w:eastAsia="zh-CN"/>
        </w:rPr>
        <w:t xml:space="preserve"> discussion</w:t>
      </w:r>
      <w:r w:rsidR="004B3CC6">
        <w:rPr>
          <w:rFonts w:ascii="Times New Roman" w:eastAsiaTheme="minorEastAsia" w:hAnsi="Times New Roman" w:cs="Times New Roman"/>
          <w:lang w:eastAsia="zh-CN"/>
        </w:rPr>
        <w:t xml:space="preserve">. </w:t>
      </w:r>
      <w:r w:rsidR="00A201DE" w:rsidRPr="00A23322">
        <w:rPr>
          <w:rFonts w:ascii="Times New Roman" w:eastAsiaTheme="minorEastAsia" w:hAnsi="Times New Roman" w:cs="Times New Roman"/>
          <w:lang w:val="en-GB" w:eastAsia="zh-CN"/>
        </w:rPr>
        <w:t xml:space="preserve">With </w:t>
      </w:r>
      <w:r w:rsidR="00A201DE">
        <w:rPr>
          <w:rFonts w:ascii="Times New Roman" w:eastAsiaTheme="minorEastAsia" w:hAnsi="Times New Roman" w:cs="Times New Roman"/>
          <w:lang w:val="en-GB" w:eastAsia="zh-CN"/>
        </w:rPr>
        <w:t>NCSG capability</w:t>
      </w:r>
      <w:r w:rsidR="00A201DE" w:rsidRPr="00A23322">
        <w:rPr>
          <w:rFonts w:ascii="Times New Roman" w:eastAsiaTheme="minorEastAsia" w:hAnsi="Times New Roman" w:cs="Times New Roman"/>
          <w:lang w:val="en-GB" w:eastAsia="zh-CN"/>
        </w:rPr>
        <w:t>, UE could receive data on the serving band and measure SSB on the target band simultaneously. But it does not mean that simultaneous measurements on</w:t>
      </w:r>
      <w:r w:rsidR="000D69A9">
        <w:rPr>
          <w:rFonts w:ascii="Times New Roman" w:eastAsiaTheme="minorEastAsia" w:hAnsi="Times New Roman" w:cs="Times New Roman"/>
          <w:lang w:val="en-GB" w:eastAsia="zh-CN"/>
        </w:rPr>
        <w:t xml:space="preserve"> two</w:t>
      </w:r>
      <w:r w:rsidR="00A201DE" w:rsidRPr="00A23322">
        <w:rPr>
          <w:rFonts w:ascii="Times New Roman" w:eastAsiaTheme="minorEastAsia" w:hAnsi="Times New Roman" w:cs="Times New Roman"/>
          <w:lang w:val="en-GB" w:eastAsia="zh-CN"/>
        </w:rPr>
        <w:t xml:space="preserve"> different target bands can also supported. In this case, only one MO can be measured in the colliding occasion and the measurements on the two RF chains cannot be performed in parallel.</w:t>
      </w:r>
    </w:p>
    <w:p w14:paraId="61DDBC06" w14:textId="15D475C8" w:rsidR="00D30BBD" w:rsidRDefault="00D30BBD" w:rsidP="003D64EA">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sidR="0070158C">
        <w:rPr>
          <w:rFonts w:ascii="Times New Roman" w:eastAsiaTheme="minorEastAsia" w:hAnsi="Times New Roman" w:cs="Times New Roman"/>
          <w:b/>
          <w:lang w:val="en-GB" w:eastAsia="zh-CN"/>
        </w:rPr>
        <w:t>4</w:t>
      </w:r>
      <w:r w:rsidRPr="00A23322">
        <w:rPr>
          <w:rFonts w:ascii="Times New Roman" w:eastAsiaTheme="minorEastAsia" w:hAnsi="Times New Roman" w:cs="Times New Roman"/>
          <w:b/>
          <w:lang w:val="en-GB" w:eastAsia="zh-CN"/>
        </w:rPr>
        <w:t xml:space="preserve">: </w:t>
      </w:r>
      <w:r w:rsidR="006109E2">
        <w:rPr>
          <w:rFonts w:ascii="Times New Roman" w:eastAsiaTheme="minorEastAsia" w:hAnsi="Times New Roman" w:cs="Times New Roman"/>
          <w:b/>
          <w:lang w:val="en-GB" w:eastAsia="zh-CN"/>
        </w:rPr>
        <w:t>N</w:t>
      </w:r>
      <w:r w:rsidR="006109E2">
        <w:rPr>
          <w:rFonts w:ascii="Times New Roman" w:eastAsiaTheme="minorEastAsia" w:hAnsi="Times New Roman" w:cs="Times New Roman" w:hint="eastAsia"/>
          <w:b/>
          <w:lang w:val="en-GB" w:eastAsia="zh-CN"/>
        </w:rPr>
        <w:t>ot</w:t>
      </w:r>
      <w:r w:rsidR="006109E2">
        <w:rPr>
          <w:rFonts w:ascii="Times New Roman" w:eastAsiaTheme="minorEastAsia" w:hAnsi="Times New Roman" w:cs="Times New Roman"/>
          <w:b/>
          <w:lang w:val="en-GB" w:eastAsia="zh-CN"/>
        </w:rPr>
        <w:t xml:space="preserve"> consider parallel measurements up</w:t>
      </w:r>
      <w:r w:rsidR="001F0ED8">
        <w:rPr>
          <w:rFonts w:ascii="Times New Roman" w:eastAsiaTheme="minorEastAsia" w:hAnsi="Times New Roman" w:cs="Times New Roman"/>
          <w:b/>
          <w:lang w:val="en-GB" w:eastAsia="zh-CN"/>
        </w:rPr>
        <w:t>on</w:t>
      </w:r>
      <w:r w:rsidR="006109E2">
        <w:rPr>
          <w:rFonts w:ascii="Times New Roman" w:eastAsiaTheme="minorEastAsia" w:hAnsi="Times New Roman" w:cs="Times New Roman"/>
          <w:b/>
          <w:lang w:val="en-GB" w:eastAsia="zh-CN"/>
        </w:rPr>
        <w:t xml:space="preserve"> NCSG collision.</w:t>
      </w:r>
    </w:p>
    <w:p w14:paraId="330CE7EF" w14:textId="6FFAAA07" w:rsidR="008C445E" w:rsidRDefault="008C445E" w:rsidP="008C445E">
      <w:pPr>
        <w:jc w:val="center"/>
      </w:pPr>
      <w:r>
        <w:object w:dxaOrig="8791" w:dyaOrig="2231" w14:anchorId="6F8BD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pt;height:96.55pt" o:ole="">
            <v:imagedata r:id="rId12" o:title=""/>
          </v:shape>
          <o:OLEObject Type="Embed" ProgID="Visio.Drawing.15" ShapeID="_x0000_i1025" DrawAspect="Content" ObjectID="_1742665094" r:id="rId13"/>
        </w:object>
      </w:r>
    </w:p>
    <w:p w14:paraId="7E59BB43" w14:textId="3F78501D" w:rsidR="008C445E" w:rsidRPr="00A23322" w:rsidRDefault="008C445E" w:rsidP="008C445E">
      <w:pPr>
        <w:jc w:val="center"/>
        <w:rPr>
          <w:rFonts w:ascii="Times New Roman" w:eastAsiaTheme="minorEastAsia" w:hAnsi="Times New Roman" w:cs="Times New Roman"/>
          <w:b/>
          <w:lang w:val="en-GB" w:eastAsia="zh-CN"/>
        </w:rPr>
      </w:pPr>
      <w:r>
        <w:rPr>
          <w:rFonts w:ascii="Times New Roman" w:eastAsiaTheme="minorEastAsia" w:hAnsi="Times New Roman" w:cs="Times New Roman"/>
          <w:lang w:val="en-GB" w:eastAsia="zh-CN"/>
        </w:rPr>
        <w:t>Figure 1: illustration of NCSG collision</w:t>
      </w:r>
    </w:p>
    <w:tbl>
      <w:tblPr>
        <w:tblStyle w:val="afc"/>
        <w:tblW w:w="0" w:type="auto"/>
        <w:tblLook w:val="04A0" w:firstRow="1" w:lastRow="0" w:firstColumn="1" w:lastColumn="0" w:noHBand="0" w:noVBand="1"/>
      </w:tblPr>
      <w:tblGrid>
        <w:gridCol w:w="9629"/>
      </w:tblGrid>
      <w:tr w:rsidR="00E069BB" w:rsidRPr="00A23322" w14:paraId="5C080F64" w14:textId="77777777" w:rsidTr="00E069BB">
        <w:tc>
          <w:tcPr>
            <w:tcW w:w="9629" w:type="dxa"/>
          </w:tcPr>
          <w:p w14:paraId="5F8F0C95" w14:textId="77777777" w:rsidR="00FB2AFC" w:rsidRPr="00F2244B" w:rsidRDefault="00FB2AFC" w:rsidP="00FB2AFC">
            <w:pPr>
              <w:pStyle w:val="21"/>
              <w:numPr>
                <w:ilvl w:val="1"/>
                <w:numId w:val="0"/>
              </w:numPr>
              <w:tabs>
                <w:tab w:val="left" w:pos="432"/>
                <w:tab w:val="left" w:pos="576"/>
              </w:tabs>
              <w:overflowPunct/>
              <w:autoSpaceDE/>
              <w:autoSpaceDN/>
              <w:adjustRightInd/>
              <w:ind w:left="576" w:hanging="576"/>
              <w:textAlignment w:val="auto"/>
              <w:outlineLvl w:val="1"/>
              <w:rPr>
                <w:rFonts w:ascii="Times New Roman" w:hAnsi="Times New Roman"/>
                <w:b/>
                <w:bCs/>
                <w:sz w:val="20"/>
                <w:szCs w:val="24"/>
                <w:u w:val="single"/>
              </w:rPr>
            </w:pPr>
            <w:r w:rsidRPr="00F2244B">
              <w:rPr>
                <w:rFonts w:ascii="Times New Roman" w:hAnsi="Times New Roman"/>
                <w:b/>
                <w:bCs/>
                <w:sz w:val="20"/>
                <w:szCs w:val="24"/>
                <w:u w:val="single"/>
              </w:rPr>
              <w:t xml:space="preserve">Issue 4-3-1: [Case 2] Potential changes for NCSG upon </w:t>
            </w:r>
            <w:proofErr w:type="spellStart"/>
            <w:r w:rsidRPr="00F2244B">
              <w:rPr>
                <w:rFonts w:ascii="Times New Roman" w:hAnsi="Times New Roman"/>
                <w:b/>
                <w:bCs/>
                <w:sz w:val="20"/>
                <w:szCs w:val="24"/>
                <w:u w:val="single"/>
              </w:rPr>
              <w:t>SCell</w:t>
            </w:r>
            <w:proofErr w:type="spellEnd"/>
            <w:r w:rsidRPr="00F2244B">
              <w:rPr>
                <w:rFonts w:ascii="Times New Roman" w:hAnsi="Times New Roman"/>
                <w:b/>
                <w:bCs/>
                <w:sz w:val="20"/>
                <w:szCs w:val="24"/>
                <w:u w:val="single"/>
              </w:rPr>
              <w:t xml:space="preserve"> activation</w:t>
            </w:r>
          </w:p>
          <w:p w14:paraId="0DE29729" w14:textId="77777777" w:rsidR="00FB2AFC" w:rsidRPr="006F2F9A" w:rsidRDefault="00FB2AFC" w:rsidP="00FB2AFC">
            <w:pPr>
              <w:spacing w:afterLines="50" w:after="120"/>
              <w:ind w:leftChars="200" w:left="400"/>
              <w:rPr>
                <w:rFonts w:ascii="Times New Roman" w:hAnsi="Times New Roman" w:cs="Times New Roman"/>
                <w:b/>
                <w:sz w:val="18"/>
                <w:lang w:eastAsia="zh-CN"/>
              </w:rPr>
            </w:pPr>
            <w:r w:rsidRPr="006F2F9A">
              <w:rPr>
                <w:rFonts w:ascii="Times New Roman" w:hAnsi="Times New Roman" w:cs="Times New Roman"/>
                <w:b/>
                <w:sz w:val="18"/>
                <w:lang w:eastAsia="zh-CN"/>
              </w:rPr>
              <w:t xml:space="preserve">&lt; Wayforward &gt;: </w:t>
            </w:r>
          </w:p>
          <w:p w14:paraId="48CDAA01" w14:textId="77777777" w:rsidR="00FB2AFC" w:rsidRPr="006F2F9A" w:rsidRDefault="00FB2AFC" w:rsidP="00FB2AFC">
            <w:pPr>
              <w:numPr>
                <w:ilvl w:val="0"/>
                <w:numId w:val="33"/>
              </w:numPr>
              <w:spacing w:afterLines="50" w:after="120" w:line="240" w:lineRule="auto"/>
              <w:rPr>
                <w:rFonts w:ascii="Times New Roman" w:hAnsi="Times New Roman" w:cs="Times New Roman"/>
                <w:sz w:val="18"/>
                <w:lang w:eastAsia="zh-CN"/>
              </w:rPr>
            </w:pPr>
            <w:r w:rsidRPr="006F2F9A">
              <w:rPr>
                <w:rFonts w:ascii="Times New Roman" w:hAnsi="Times New Roman" w:cs="Times New Roman"/>
                <w:sz w:val="18"/>
                <w:lang w:eastAsia="zh-CN"/>
              </w:rPr>
              <w:t>FFS the options</w:t>
            </w:r>
          </w:p>
          <w:p w14:paraId="14FFC55A" w14:textId="77777777" w:rsidR="00FB2AFC" w:rsidRPr="006F2F9A" w:rsidRDefault="00FB2AFC" w:rsidP="00FB2AFC">
            <w:pPr>
              <w:numPr>
                <w:ilvl w:val="0"/>
                <w:numId w:val="33"/>
              </w:numPr>
              <w:spacing w:afterLines="50" w:after="120" w:line="240" w:lineRule="auto"/>
              <w:rPr>
                <w:rFonts w:ascii="Times New Roman" w:hAnsi="Times New Roman" w:cs="Times New Roman"/>
                <w:sz w:val="18"/>
                <w:lang w:eastAsia="zh-CN"/>
              </w:rPr>
            </w:pPr>
            <w:r w:rsidRPr="006F2F9A">
              <w:rPr>
                <w:rFonts w:ascii="Times New Roman" w:hAnsi="Times New Roman" w:cs="Times New Roman"/>
                <w:sz w:val="18"/>
                <w:lang w:eastAsia="zh-CN"/>
              </w:rPr>
              <w:t xml:space="preserve">Background: When NW configures a NCSG and a Type-2 MG, the scenario for this deactivated SCell issue is as follow. </w:t>
            </w:r>
          </w:p>
          <w:p w14:paraId="3342D122" w14:textId="77777777" w:rsidR="00FB2AFC" w:rsidRPr="00FB2AFC" w:rsidRDefault="00FB2AFC" w:rsidP="00FB2AFC">
            <w:pPr>
              <w:numPr>
                <w:ilvl w:val="1"/>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The deactivated SCell is measured within NCSG.</w:t>
            </w:r>
          </w:p>
          <w:p w14:paraId="255DCB1D" w14:textId="77777777" w:rsidR="00FB2AFC" w:rsidRPr="00FB2AFC" w:rsidRDefault="00FB2AFC" w:rsidP="00FB2AFC">
            <w:pPr>
              <w:numPr>
                <w:ilvl w:val="1"/>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After MAC-based SCell activation, the deactivated SCell’s MO needs to be measured within MG if the related SSB is outside the active BWP</w:t>
            </w:r>
          </w:p>
          <w:p w14:paraId="1A45CF22" w14:textId="77777777" w:rsidR="00FB2AFC" w:rsidRPr="00FB2AFC" w:rsidRDefault="00FB2AFC" w:rsidP="00FB2AFC">
            <w:pPr>
              <w:numPr>
                <w:ilvl w:val="0"/>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Proposal:</w:t>
            </w:r>
          </w:p>
          <w:p w14:paraId="03281CA7" w14:textId="77777777" w:rsidR="00FB2AFC" w:rsidRPr="00FB2AFC" w:rsidRDefault="00FB2AFC" w:rsidP="00FB2AFC">
            <w:pPr>
              <w:numPr>
                <w:ilvl w:val="1"/>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 xml:space="preserve">Option 1: Do not pursue optimizations for deactivated SCell measurements with NCSG in Case 2 </w:t>
            </w:r>
          </w:p>
          <w:p w14:paraId="34DFE937" w14:textId="77777777" w:rsidR="00FB2AFC" w:rsidRPr="00FB2AFC" w:rsidRDefault="00FB2AFC" w:rsidP="00FB2AFC">
            <w:pPr>
              <w:numPr>
                <w:ilvl w:val="1"/>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Option 2: A new indication shall be introduced enable support of NCSG for deactivated SCell only.</w:t>
            </w:r>
          </w:p>
          <w:p w14:paraId="0D02C5D1" w14:textId="77777777" w:rsidR="00FB2AFC" w:rsidRPr="00FB2AFC" w:rsidRDefault="00FB2AFC" w:rsidP="00FB2AFC">
            <w:pPr>
              <w:numPr>
                <w:ilvl w:val="2"/>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Option 2a: Indicated explicitly by “ncsgInd-r17”.</w:t>
            </w:r>
          </w:p>
          <w:p w14:paraId="3E6B9D72" w14:textId="77777777" w:rsidR="00FB2AFC" w:rsidRPr="00FB2AFC" w:rsidRDefault="00FB2AFC" w:rsidP="00FB2AFC">
            <w:pPr>
              <w:numPr>
                <w:ilvl w:val="1"/>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Option 3: Request UE to be responsible for the capability report considering all possible MAC CE triggered NW configuration update.</w:t>
            </w:r>
          </w:p>
          <w:p w14:paraId="4183F2EF" w14:textId="77777777" w:rsidR="00FB2AFC" w:rsidRPr="00FB2AFC" w:rsidRDefault="00FB2AFC" w:rsidP="00FB2AFC">
            <w:pPr>
              <w:numPr>
                <w:ilvl w:val="1"/>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 xml:space="preserve">Option 4: </w:t>
            </w:r>
          </w:p>
          <w:p w14:paraId="7E0B9077" w14:textId="77777777" w:rsidR="00FB2AFC" w:rsidRPr="00FB2AFC" w:rsidRDefault="00FB2AFC" w:rsidP="00FB2AFC">
            <w:pPr>
              <w:numPr>
                <w:ilvl w:val="2"/>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When the SCell is activated, the MG association is based on NW configuration</w:t>
            </w:r>
          </w:p>
          <w:p w14:paraId="1CB216AD" w14:textId="77777777" w:rsidR="00FB2AFC" w:rsidRPr="00FB2AFC" w:rsidRDefault="00FB2AFC" w:rsidP="00FB2AFC">
            <w:pPr>
              <w:numPr>
                <w:ilvl w:val="2"/>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When the MO is associated to a type-2 MG and the SCell is deactivated, the MO is implicitly associated to NCSG with which the SMTC is partially or fully overlapped.</w:t>
            </w:r>
          </w:p>
          <w:p w14:paraId="771C9E9F" w14:textId="77777777" w:rsidR="00FB2AFC" w:rsidRPr="00FB2AFC" w:rsidRDefault="00FB2AFC" w:rsidP="00FB2AFC">
            <w:pPr>
              <w:numPr>
                <w:ilvl w:val="1"/>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 xml:space="preserve">Option 5: </w:t>
            </w:r>
          </w:p>
          <w:p w14:paraId="5AB7E639" w14:textId="73D4445B" w:rsidR="00FB2AFC" w:rsidRPr="004B3CC6" w:rsidRDefault="00FB2AFC" w:rsidP="00FB2AFC">
            <w:pPr>
              <w:numPr>
                <w:ilvl w:val="2"/>
                <w:numId w:val="33"/>
              </w:numPr>
              <w:spacing w:afterLines="50" w:after="120" w:line="240" w:lineRule="auto"/>
              <w:rPr>
                <w:rFonts w:ascii="Times New Roman" w:hAnsi="Times New Roman" w:cs="Times New Roman"/>
                <w:sz w:val="18"/>
                <w:lang w:eastAsia="zh-CN"/>
              </w:rPr>
            </w:pPr>
            <w:r w:rsidRPr="00FB2AFC">
              <w:rPr>
                <w:rFonts w:ascii="Times New Roman" w:hAnsi="Times New Roman" w:cs="Times New Roman"/>
                <w:sz w:val="18"/>
                <w:lang w:eastAsia="zh-CN"/>
              </w:rPr>
              <w:t>If the NCSG is converted into another Type-2 MG upon SCell activation, collision handling between this Type-2 MG for deactivated SCells and the other Type-2 MG needs to be defined. Hence the priority level assigned to NCSG may be maintained or subject to change.</w:t>
            </w:r>
          </w:p>
        </w:tc>
      </w:tr>
    </w:tbl>
    <w:p w14:paraId="5A19F684" w14:textId="3A058F9E" w:rsidR="00D225C6" w:rsidRPr="00CC063C" w:rsidRDefault="0053104D" w:rsidP="00F153AB">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w:t>
      </w:r>
      <w:r w:rsidR="00CC063C">
        <w:rPr>
          <w:rFonts w:ascii="Times New Roman" w:eastAsiaTheme="minorEastAsia" w:hAnsi="Times New Roman" w:cs="Times New Roman"/>
          <w:lang w:eastAsia="zh-CN"/>
        </w:rPr>
        <w:t xml:space="preserve">deactivated </w:t>
      </w:r>
      <w:proofErr w:type="spellStart"/>
      <w:r w:rsidR="00CC063C">
        <w:rPr>
          <w:rFonts w:ascii="Times New Roman" w:eastAsiaTheme="minorEastAsia" w:hAnsi="Times New Roman" w:cs="Times New Roman"/>
          <w:lang w:eastAsia="zh-CN"/>
        </w:rPr>
        <w:t>SCell</w:t>
      </w:r>
      <w:proofErr w:type="spellEnd"/>
      <w:r w:rsidR="00CC063C">
        <w:rPr>
          <w:rFonts w:ascii="Times New Roman" w:eastAsiaTheme="minorEastAsia" w:hAnsi="Times New Roman" w:cs="Times New Roman"/>
          <w:lang w:eastAsia="zh-CN"/>
        </w:rPr>
        <w:t xml:space="preserve"> measurement with </w:t>
      </w:r>
      <w:r>
        <w:rPr>
          <w:rFonts w:ascii="Times New Roman" w:eastAsiaTheme="minorEastAsia" w:hAnsi="Times New Roman" w:cs="Times New Roman"/>
          <w:lang w:eastAsia="zh-CN"/>
        </w:rPr>
        <w:t>NCSG</w:t>
      </w:r>
      <w:r w:rsidR="00CC063C">
        <w:rPr>
          <w:rFonts w:ascii="Times New Roman" w:eastAsiaTheme="minorEastAsia" w:hAnsi="Times New Roman" w:cs="Times New Roman"/>
          <w:lang w:eastAsia="zh-CN"/>
        </w:rPr>
        <w:t xml:space="preserve">, </w:t>
      </w:r>
      <w:r w:rsidR="00963F7A">
        <w:rPr>
          <w:rFonts w:ascii="Times New Roman" w:eastAsiaTheme="minorEastAsia" w:hAnsi="Times New Roman" w:cs="Times New Roman" w:hint="eastAsia"/>
          <w:lang w:eastAsia="zh-CN"/>
        </w:rPr>
        <w:t>w</w:t>
      </w:r>
      <w:r w:rsidR="00963F7A">
        <w:rPr>
          <w:rFonts w:ascii="Times New Roman" w:eastAsiaTheme="minorEastAsia" w:hAnsi="Times New Roman" w:cs="Times New Roman"/>
          <w:lang w:eastAsia="zh-CN"/>
        </w:rPr>
        <w:t>e prefer option 1 and option 3</w:t>
      </w:r>
      <w:r w:rsidR="00C33A7D">
        <w:rPr>
          <w:rFonts w:ascii="Times New Roman" w:eastAsiaTheme="minorEastAsia" w:hAnsi="Times New Roman" w:cs="Times New Roman"/>
          <w:lang w:eastAsia="zh-CN"/>
        </w:rPr>
        <w:t xml:space="preserve"> for simplicity. The implicit association has already been precluded in Rel-17 and case 1</w:t>
      </w:r>
      <w:r w:rsidR="005C4C95">
        <w:rPr>
          <w:rFonts w:ascii="Times New Roman" w:eastAsiaTheme="minorEastAsia" w:hAnsi="Times New Roman" w:cs="Times New Roman"/>
          <w:lang w:eastAsia="zh-CN"/>
        </w:rPr>
        <w:t xml:space="preserve"> in Rel-18</w:t>
      </w:r>
      <w:r w:rsidR="00C33A7D">
        <w:rPr>
          <w:rFonts w:ascii="Times New Roman" w:eastAsiaTheme="minorEastAsia" w:hAnsi="Times New Roman" w:cs="Times New Roman"/>
          <w:lang w:eastAsia="zh-CN"/>
        </w:rPr>
        <w:t xml:space="preserve">, therefore option 4 should not be considered. </w:t>
      </w:r>
      <w:r w:rsidR="00FC525A">
        <w:rPr>
          <w:rFonts w:ascii="Times New Roman" w:eastAsiaTheme="minorEastAsia" w:hAnsi="Times New Roman" w:cs="Times New Roman"/>
          <w:lang w:eastAsia="zh-CN"/>
        </w:rPr>
        <w:t xml:space="preserve">Option 5 is to introduce conversion between NCSG and type-2 MG, which is out of scope in our understanding. </w:t>
      </w:r>
    </w:p>
    <w:p w14:paraId="394A416E" w14:textId="0CE13229" w:rsidR="0053104D" w:rsidRDefault="00F153AB" w:rsidP="00F153AB">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sidR="0070158C">
        <w:rPr>
          <w:rFonts w:ascii="Times New Roman" w:eastAsiaTheme="minorEastAsia" w:hAnsi="Times New Roman" w:cs="Times New Roman"/>
          <w:b/>
          <w:lang w:val="en-GB" w:eastAsia="zh-CN"/>
        </w:rPr>
        <w:t>5</w:t>
      </w:r>
      <w:r w:rsidRPr="00A23322">
        <w:rPr>
          <w:rFonts w:ascii="Times New Roman" w:eastAsiaTheme="minorEastAsia" w:hAnsi="Times New Roman" w:cs="Times New Roman"/>
          <w:b/>
          <w:lang w:val="en-GB" w:eastAsia="zh-CN"/>
        </w:rPr>
        <w:t xml:space="preserve">: </w:t>
      </w:r>
      <w:r w:rsidR="0053104D">
        <w:rPr>
          <w:rFonts w:ascii="Times New Roman" w:eastAsiaTheme="minorEastAsia" w:hAnsi="Times New Roman" w:cs="Times New Roman"/>
          <w:b/>
          <w:lang w:val="en-GB" w:eastAsia="zh-CN"/>
        </w:rPr>
        <w:t>N</w:t>
      </w:r>
      <w:r w:rsidR="0053104D" w:rsidRPr="0053104D">
        <w:rPr>
          <w:rFonts w:ascii="Times New Roman" w:eastAsiaTheme="minorEastAsia" w:hAnsi="Times New Roman" w:cs="Times New Roman"/>
          <w:b/>
          <w:lang w:val="en-GB" w:eastAsia="zh-CN"/>
        </w:rPr>
        <w:t>ot pursue optimizations for deactivated SCell measurements with NCSG in Case 2</w:t>
      </w:r>
      <w:r w:rsidR="00963F7A">
        <w:rPr>
          <w:rFonts w:ascii="Times New Roman" w:eastAsiaTheme="minorEastAsia" w:hAnsi="Times New Roman" w:cs="Times New Roman"/>
          <w:b/>
          <w:lang w:val="en-GB" w:eastAsia="zh-CN"/>
        </w:rPr>
        <w:t xml:space="preserve"> and UE should be responsible for the capability reporting considering all possible MAC CE triggered NW configuration update</w:t>
      </w:r>
      <w:r w:rsidR="00CC063C">
        <w:rPr>
          <w:rFonts w:ascii="Times New Roman" w:eastAsiaTheme="minorEastAsia" w:hAnsi="Times New Roman" w:cs="Times New Roman"/>
          <w:b/>
          <w:lang w:val="en-GB" w:eastAsia="zh-CN"/>
        </w:rPr>
        <w:t>.</w:t>
      </w:r>
    </w:p>
    <w:p w14:paraId="44D63244" w14:textId="21C84FA2" w:rsidR="007D20D2" w:rsidRPr="00A23322" w:rsidRDefault="007D20D2" w:rsidP="007D20D2">
      <w:pPr>
        <w:pStyle w:val="1"/>
        <w:rPr>
          <w:rFonts w:ascii="Times New Roman" w:hAnsi="Times New Roman"/>
        </w:rPr>
      </w:pPr>
      <w:r w:rsidRPr="00A23322">
        <w:rPr>
          <w:rFonts w:ascii="Times New Roman" w:hAnsi="Times New Roman"/>
        </w:rPr>
        <w:t>3</w:t>
      </w:r>
      <w:r w:rsidRPr="00A23322">
        <w:rPr>
          <w:rFonts w:ascii="Times New Roman" w:hAnsi="Times New Roman"/>
        </w:rPr>
        <w:tab/>
        <w:t>Conclusion</w:t>
      </w:r>
    </w:p>
    <w:p w14:paraId="7B199A7E" w14:textId="561E8D5E" w:rsidR="00AA1809" w:rsidRPr="00A23322" w:rsidRDefault="00B6366E" w:rsidP="007D20D2">
      <w:pPr>
        <w:rPr>
          <w:rFonts w:ascii="Times New Roman" w:hAnsi="Times New Roman" w:cs="Times New Roman"/>
          <w:lang w:val="en-GB"/>
        </w:rPr>
      </w:pPr>
      <w:r w:rsidRPr="00A23322">
        <w:rPr>
          <w:rFonts w:ascii="Times New Roman" w:hAnsi="Times New Roman" w:cs="Times New Roman"/>
          <w:lang w:val="en-GB"/>
        </w:rPr>
        <w:t>This contribution discussed the potential issues for</w:t>
      </w:r>
      <w:r w:rsidR="00A82D79" w:rsidRPr="00A23322">
        <w:rPr>
          <w:rFonts w:ascii="Times New Roman" w:hAnsi="Times New Roman" w:cs="Times New Roman"/>
          <w:lang w:val="en-GB"/>
        </w:rPr>
        <w:t xml:space="preserve"> case 2 requirements</w:t>
      </w:r>
      <w:r w:rsidR="00AA1809" w:rsidRPr="00A23322">
        <w:rPr>
          <w:rFonts w:ascii="Times New Roman" w:hAnsi="Times New Roman" w:cs="Times New Roman"/>
          <w:lang w:val="en-GB"/>
        </w:rPr>
        <w:t xml:space="preserve">, and gave the following proposals. </w:t>
      </w:r>
      <w:r w:rsidR="00474B1A" w:rsidRPr="00A23322">
        <w:rPr>
          <w:rFonts w:ascii="Times New Roman" w:hAnsi="Times New Roman" w:cs="Times New Roman"/>
          <w:lang w:val="en-GB"/>
        </w:rPr>
        <w:t xml:space="preserve"> </w:t>
      </w:r>
    </w:p>
    <w:p w14:paraId="56CCB291" w14:textId="1722EEF2" w:rsidR="0070158C" w:rsidRDefault="00461BCA" w:rsidP="0070158C">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lastRenderedPageBreak/>
        <w:t xml:space="preserve">Proposal-1: </w:t>
      </w:r>
      <w:r>
        <w:rPr>
          <w:rFonts w:ascii="Times New Roman" w:eastAsiaTheme="minorEastAsia" w:hAnsi="Times New Roman" w:cs="Times New Roman"/>
          <w:b/>
          <w:lang w:val="en-GB" w:eastAsia="zh-CN"/>
        </w:rPr>
        <w:t xml:space="preserve">No need to discuss </w:t>
      </w:r>
      <w:r w:rsidRPr="00A23322">
        <w:rPr>
          <w:rFonts w:ascii="Times New Roman" w:eastAsiaTheme="minorEastAsia" w:hAnsi="Times New Roman" w:cs="Times New Roman"/>
          <w:b/>
          <w:lang w:val="en-GB" w:eastAsia="zh-CN"/>
        </w:rPr>
        <w:t>assumption that the same RF chain is used for the two NCSG patterns.</w:t>
      </w:r>
    </w:p>
    <w:p w14:paraId="4650AB66" w14:textId="77777777" w:rsidR="00453277" w:rsidRDefault="00453277" w:rsidP="00453277">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Proposal-2: Support NCSG + NCSG in an FR with additional UE capability.</w:t>
      </w:r>
    </w:p>
    <w:p w14:paraId="26D4E810" w14:textId="77777777" w:rsidR="00C37DBF" w:rsidRPr="006109E2" w:rsidRDefault="00C37DBF" w:rsidP="00C37DBF">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3</w:t>
      </w:r>
      <w:r w:rsidRPr="00A23322">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gap combination configuration of case 2, the per-UE gap in gap combination #3, #4 </w:t>
      </w:r>
      <w:r>
        <w:rPr>
          <w:rFonts w:ascii="Times New Roman" w:eastAsiaTheme="minorEastAsia" w:hAnsi="Times New Roman" w:cs="Times New Roman" w:hint="eastAsia"/>
          <w:b/>
          <w:lang w:val="en-GB" w:eastAsia="zh-CN"/>
        </w:rPr>
        <w:t>and</w:t>
      </w:r>
      <w:r>
        <w:rPr>
          <w:rFonts w:ascii="Times New Roman" w:eastAsiaTheme="minorEastAsia" w:hAnsi="Times New Roman" w:cs="Times New Roman"/>
          <w:b/>
          <w:lang w:val="en-GB" w:eastAsia="zh-CN"/>
        </w:rPr>
        <w:t xml:space="preserve"> </w:t>
      </w:r>
      <w:r>
        <w:rPr>
          <w:rFonts w:ascii="Times New Roman" w:eastAsiaTheme="minorEastAsia" w:hAnsi="Times New Roman" w:cs="Times New Roman" w:hint="eastAsia"/>
          <w:b/>
          <w:lang w:val="en-GB" w:eastAsia="zh-CN"/>
        </w:rPr>
        <w:t>#</w:t>
      </w:r>
      <w:r>
        <w:rPr>
          <w:rFonts w:ascii="Times New Roman" w:eastAsiaTheme="minorEastAsia" w:hAnsi="Times New Roman" w:cs="Times New Roman"/>
          <w:b/>
          <w:lang w:val="en-GB" w:eastAsia="zh-CN"/>
        </w:rPr>
        <w:t>5 is associated with PRS measurement and cannot be NCSG.</w:t>
      </w:r>
    </w:p>
    <w:p w14:paraId="32356AD8" w14:textId="0292B964" w:rsidR="00453277" w:rsidRPr="00F32D45" w:rsidRDefault="00F32D45" w:rsidP="0070158C">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4</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w:t>
      </w:r>
      <w:r>
        <w:rPr>
          <w:rFonts w:ascii="Times New Roman" w:eastAsiaTheme="minorEastAsia" w:hAnsi="Times New Roman" w:cs="Times New Roman" w:hint="eastAsia"/>
          <w:b/>
          <w:lang w:val="en-GB" w:eastAsia="zh-CN"/>
        </w:rPr>
        <w:t>ot</w:t>
      </w:r>
      <w:r>
        <w:rPr>
          <w:rFonts w:ascii="Times New Roman" w:eastAsiaTheme="minorEastAsia" w:hAnsi="Times New Roman" w:cs="Times New Roman"/>
          <w:b/>
          <w:lang w:val="en-GB" w:eastAsia="zh-CN"/>
        </w:rPr>
        <w:t xml:space="preserve"> consider parallel measurements up</w:t>
      </w:r>
      <w:r w:rsidR="00992800">
        <w:rPr>
          <w:rFonts w:ascii="Times New Roman" w:eastAsiaTheme="minorEastAsia" w:hAnsi="Times New Roman" w:cs="Times New Roman"/>
          <w:b/>
          <w:lang w:val="en-GB" w:eastAsia="zh-CN"/>
        </w:rPr>
        <w:t>on</w:t>
      </w:r>
      <w:bookmarkStart w:id="0" w:name="_GoBack"/>
      <w:bookmarkEnd w:id="0"/>
      <w:r>
        <w:rPr>
          <w:rFonts w:ascii="Times New Roman" w:eastAsiaTheme="minorEastAsia" w:hAnsi="Times New Roman" w:cs="Times New Roman"/>
          <w:b/>
          <w:lang w:val="en-GB" w:eastAsia="zh-CN"/>
        </w:rPr>
        <w:t xml:space="preserve"> NCSG collision.</w:t>
      </w:r>
    </w:p>
    <w:p w14:paraId="781F3ABF" w14:textId="6FAD324A" w:rsidR="0070158C" w:rsidRPr="0070158C" w:rsidRDefault="0070158C" w:rsidP="007D20D2">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sidR="00F32D45">
        <w:rPr>
          <w:rFonts w:ascii="Times New Roman" w:eastAsiaTheme="minorEastAsia" w:hAnsi="Times New Roman" w:cs="Times New Roman"/>
          <w:b/>
          <w:lang w:val="en-GB" w:eastAsia="zh-CN"/>
        </w:rPr>
        <w:t>5</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w:t>
      </w:r>
      <w:r w:rsidRPr="0053104D">
        <w:rPr>
          <w:rFonts w:ascii="Times New Roman" w:eastAsiaTheme="minorEastAsia" w:hAnsi="Times New Roman" w:cs="Times New Roman"/>
          <w:b/>
          <w:lang w:val="en-GB" w:eastAsia="zh-CN"/>
        </w:rPr>
        <w:t xml:space="preserve">ot pursue optimizations for deactivated </w:t>
      </w:r>
      <w:proofErr w:type="spellStart"/>
      <w:r w:rsidRPr="0053104D">
        <w:rPr>
          <w:rFonts w:ascii="Times New Roman" w:eastAsiaTheme="minorEastAsia" w:hAnsi="Times New Roman" w:cs="Times New Roman"/>
          <w:b/>
          <w:lang w:val="en-GB" w:eastAsia="zh-CN"/>
        </w:rPr>
        <w:t>SCell</w:t>
      </w:r>
      <w:proofErr w:type="spellEnd"/>
      <w:r w:rsidRPr="0053104D">
        <w:rPr>
          <w:rFonts w:ascii="Times New Roman" w:eastAsiaTheme="minorEastAsia" w:hAnsi="Times New Roman" w:cs="Times New Roman"/>
          <w:b/>
          <w:lang w:val="en-GB" w:eastAsia="zh-CN"/>
        </w:rPr>
        <w:t xml:space="preserve"> measurements with NCSG in Case 2</w:t>
      </w:r>
      <w:r>
        <w:rPr>
          <w:rFonts w:ascii="Times New Roman" w:eastAsiaTheme="minorEastAsia" w:hAnsi="Times New Roman" w:cs="Times New Roman"/>
          <w:b/>
          <w:lang w:val="en-GB" w:eastAsia="zh-CN"/>
        </w:rPr>
        <w:t xml:space="preserve"> and UE should be responsible for the capability reporting considering all possible MAC CE triggered NW configuration update.</w:t>
      </w:r>
    </w:p>
    <w:p w14:paraId="69FA4E29" w14:textId="1F085021" w:rsidR="007D20D2" w:rsidRPr="00A23322" w:rsidRDefault="007D20D2" w:rsidP="007D20D2">
      <w:pPr>
        <w:pStyle w:val="1"/>
        <w:rPr>
          <w:rFonts w:ascii="Times New Roman" w:hAnsi="Times New Roman"/>
        </w:rPr>
      </w:pPr>
      <w:r w:rsidRPr="00A23322">
        <w:rPr>
          <w:rFonts w:ascii="Times New Roman" w:hAnsi="Times New Roman"/>
        </w:rPr>
        <w:t>4</w:t>
      </w:r>
      <w:r w:rsidRPr="00A23322">
        <w:rPr>
          <w:rFonts w:ascii="Times New Roman" w:hAnsi="Times New Roman"/>
        </w:rPr>
        <w:tab/>
        <w:t>Reference</w:t>
      </w:r>
    </w:p>
    <w:p w14:paraId="5F87DC7F" w14:textId="77777777" w:rsidR="00444411" w:rsidRPr="008A2625" w:rsidRDefault="00444411" w:rsidP="0044441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A2625">
        <w:rPr>
          <w:rFonts w:ascii="Times New Roman" w:hAnsi="Times New Roman" w:cs="Times New Roman"/>
        </w:rPr>
        <w:t>R4-2</w:t>
      </w:r>
      <w:r>
        <w:rPr>
          <w:rFonts w:ascii="Times New Roman" w:hAnsi="Times New Roman" w:cs="Times New Roman"/>
        </w:rPr>
        <w:t>3031</w:t>
      </w:r>
      <w:r w:rsidRPr="008A2625">
        <w:rPr>
          <w:rFonts w:ascii="Times New Roman" w:hAnsi="Times New Roman" w:cs="Times New Roman"/>
        </w:rPr>
        <w:t>9</w:t>
      </w:r>
      <w:r>
        <w:rPr>
          <w:rFonts w:ascii="Times New Roman" w:hAnsi="Times New Roman" w:cs="Times New Roman"/>
        </w:rPr>
        <w:t>7</w:t>
      </w:r>
      <w:r w:rsidRPr="008A2625">
        <w:rPr>
          <w:rFonts w:ascii="Times New Roman" w:hAnsi="Times New Roman" w:cs="Times New Roman"/>
        </w:rPr>
        <w:t xml:space="preserve">, </w:t>
      </w:r>
      <w:r w:rsidRPr="00A020DB">
        <w:rPr>
          <w:rFonts w:ascii="Times New Roman" w:hAnsi="Times New Roman" w:cs="Times New Roman"/>
        </w:rPr>
        <w:t>WF on Rel-18 NR MG enhancements</w:t>
      </w:r>
      <w:r>
        <w:rPr>
          <w:rFonts w:ascii="Times New Roman" w:hAnsi="Times New Roman" w:cs="Times New Roman"/>
        </w:rPr>
        <w:t>,</w:t>
      </w:r>
      <w:r w:rsidRPr="008A2625">
        <w:rPr>
          <w:rFonts w:ascii="Times New Roman" w:hAnsi="Times New Roman" w:cs="Times New Roman"/>
        </w:rPr>
        <w:t xml:space="preserve"> MediaTek Inc</w:t>
      </w:r>
    </w:p>
    <w:p w14:paraId="247CFCC8" w14:textId="0F246A92" w:rsidR="007D20D2" w:rsidRPr="00444411" w:rsidRDefault="007D20D2" w:rsidP="007D20D2">
      <w:pPr>
        <w:rPr>
          <w:rFonts w:ascii="Times New Roman" w:eastAsiaTheme="minorEastAsia" w:hAnsi="Times New Roman" w:cs="Times New Roman"/>
          <w:lang w:eastAsia="zh-CN"/>
        </w:rPr>
      </w:pPr>
    </w:p>
    <w:sectPr w:rsidR="007D20D2" w:rsidRPr="00444411" w:rsidSect="00973137">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0685B" w14:textId="77777777" w:rsidR="00853054" w:rsidRDefault="00853054" w:rsidP="00973137">
      <w:pPr>
        <w:spacing w:after="0" w:line="240" w:lineRule="auto"/>
      </w:pPr>
      <w:r>
        <w:separator/>
      </w:r>
    </w:p>
  </w:endnote>
  <w:endnote w:type="continuationSeparator" w:id="0">
    <w:p w14:paraId="7A20B5AA" w14:textId="77777777" w:rsidR="00853054" w:rsidRDefault="0085305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D55929" w:rsidRDefault="00D5592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39B05" w14:textId="77777777" w:rsidR="00853054" w:rsidRDefault="00853054" w:rsidP="00973137">
      <w:pPr>
        <w:spacing w:after="0" w:line="240" w:lineRule="auto"/>
      </w:pPr>
      <w:r>
        <w:separator/>
      </w:r>
    </w:p>
  </w:footnote>
  <w:footnote w:type="continuationSeparator" w:id="0">
    <w:p w14:paraId="6DF968D8" w14:textId="77777777" w:rsidR="00853054" w:rsidRDefault="0085305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D55929" w:rsidRDefault="00D559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E5DD2"/>
    <w:multiLevelType w:val="hybridMultilevel"/>
    <w:tmpl w:val="D4985B80"/>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9"/>
  </w:num>
  <w:num w:numId="3">
    <w:abstractNumId w:val="3"/>
  </w:num>
  <w:num w:numId="4">
    <w:abstractNumId w:val="8"/>
  </w:num>
  <w:num w:numId="5">
    <w:abstractNumId w:val="7"/>
  </w:num>
  <w:num w:numId="6">
    <w:abstractNumId w:val="23"/>
  </w:num>
  <w:num w:numId="7">
    <w:abstractNumId w:val="0"/>
  </w:num>
  <w:num w:numId="8">
    <w:abstractNumId w:val="30"/>
  </w:num>
  <w:num w:numId="9">
    <w:abstractNumId w:val="15"/>
  </w:num>
  <w:num w:numId="10">
    <w:abstractNumId w:val="11"/>
  </w:num>
  <w:num w:numId="11">
    <w:abstractNumId w:val="19"/>
  </w:num>
  <w:num w:numId="12">
    <w:abstractNumId w:val="20"/>
  </w:num>
  <w:num w:numId="13">
    <w:abstractNumId w:val="5"/>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3"/>
  </w:num>
  <w:num w:numId="19">
    <w:abstractNumId w:val="4"/>
  </w:num>
  <w:num w:numId="20">
    <w:abstractNumId w:val="10"/>
  </w:num>
  <w:num w:numId="21">
    <w:abstractNumId w:val="31"/>
  </w:num>
  <w:num w:numId="22">
    <w:abstractNumId w:val="6"/>
  </w:num>
  <w:num w:numId="23">
    <w:abstractNumId w:val="14"/>
  </w:num>
  <w:num w:numId="24">
    <w:abstractNumId w:val="26"/>
  </w:num>
  <w:num w:numId="25">
    <w:abstractNumId w:val="16"/>
  </w:num>
  <w:num w:numId="26">
    <w:abstractNumId w:val="28"/>
  </w:num>
  <w:num w:numId="27">
    <w:abstractNumId w:val="25"/>
  </w:num>
  <w:num w:numId="28">
    <w:abstractNumId w:val="12"/>
  </w:num>
  <w:num w:numId="29">
    <w:abstractNumId w:val="17"/>
  </w:num>
  <w:num w:numId="30">
    <w:abstractNumId w:val="33"/>
  </w:num>
  <w:num w:numId="31">
    <w:abstractNumId w:val="29"/>
  </w:num>
  <w:num w:numId="32">
    <w:abstractNumId w:val="18"/>
  </w:num>
  <w:num w:numId="33">
    <w:abstractNumId w:val="32"/>
  </w:num>
  <w:num w:numId="34">
    <w:abstractNumId w:val="22"/>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44EB"/>
    <w:rsid w:val="0000564C"/>
    <w:rsid w:val="00006446"/>
    <w:rsid w:val="00006896"/>
    <w:rsid w:val="00007CDC"/>
    <w:rsid w:val="000108B8"/>
    <w:rsid w:val="000119DC"/>
    <w:rsid w:val="00011B28"/>
    <w:rsid w:val="00012A02"/>
    <w:rsid w:val="00012D1B"/>
    <w:rsid w:val="0001374A"/>
    <w:rsid w:val="00013DC0"/>
    <w:rsid w:val="00014C87"/>
    <w:rsid w:val="00015D15"/>
    <w:rsid w:val="00017A58"/>
    <w:rsid w:val="00020E35"/>
    <w:rsid w:val="00025264"/>
    <w:rsid w:val="0002564D"/>
    <w:rsid w:val="00025ECA"/>
    <w:rsid w:val="00030569"/>
    <w:rsid w:val="000314EE"/>
    <w:rsid w:val="0003157D"/>
    <w:rsid w:val="000325B8"/>
    <w:rsid w:val="00034C15"/>
    <w:rsid w:val="00036ABA"/>
    <w:rsid w:val="00036BA1"/>
    <w:rsid w:val="00036D55"/>
    <w:rsid w:val="00037AEA"/>
    <w:rsid w:val="00040814"/>
    <w:rsid w:val="000422E2"/>
    <w:rsid w:val="00042F22"/>
    <w:rsid w:val="00043798"/>
    <w:rsid w:val="000444EF"/>
    <w:rsid w:val="00044523"/>
    <w:rsid w:val="00047928"/>
    <w:rsid w:val="0005205F"/>
    <w:rsid w:val="00052A07"/>
    <w:rsid w:val="00052FE1"/>
    <w:rsid w:val="000534E3"/>
    <w:rsid w:val="00053E61"/>
    <w:rsid w:val="000542B2"/>
    <w:rsid w:val="00055BF8"/>
    <w:rsid w:val="0005606A"/>
    <w:rsid w:val="00057117"/>
    <w:rsid w:val="00057F3A"/>
    <w:rsid w:val="00057FA6"/>
    <w:rsid w:val="000616E7"/>
    <w:rsid w:val="00062024"/>
    <w:rsid w:val="00062931"/>
    <w:rsid w:val="00062A2D"/>
    <w:rsid w:val="000637AB"/>
    <w:rsid w:val="00063949"/>
    <w:rsid w:val="0006487E"/>
    <w:rsid w:val="0006533F"/>
    <w:rsid w:val="00065E1A"/>
    <w:rsid w:val="00070721"/>
    <w:rsid w:val="00071017"/>
    <w:rsid w:val="00071415"/>
    <w:rsid w:val="00072A01"/>
    <w:rsid w:val="00072D11"/>
    <w:rsid w:val="0007405A"/>
    <w:rsid w:val="000774BA"/>
    <w:rsid w:val="000778A9"/>
    <w:rsid w:val="00077C4E"/>
    <w:rsid w:val="00077E5F"/>
    <w:rsid w:val="0008036A"/>
    <w:rsid w:val="0008158D"/>
    <w:rsid w:val="00081AE6"/>
    <w:rsid w:val="00082C92"/>
    <w:rsid w:val="00082E7D"/>
    <w:rsid w:val="000833B0"/>
    <w:rsid w:val="0008458F"/>
    <w:rsid w:val="000855EB"/>
    <w:rsid w:val="00085B52"/>
    <w:rsid w:val="00086574"/>
    <w:rsid w:val="000866F2"/>
    <w:rsid w:val="00086CE8"/>
    <w:rsid w:val="00087398"/>
    <w:rsid w:val="0009009F"/>
    <w:rsid w:val="00090110"/>
    <w:rsid w:val="00091557"/>
    <w:rsid w:val="00091BC5"/>
    <w:rsid w:val="000924C1"/>
    <w:rsid w:val="000924F0"/>
    <w:rsid w:val="000925C4"/>
    <w:rsid w:val="00093474"/>
    <w:rsid w:val="00094B10"/>
    <w:rsid w:val="0009510F"/>
    <w:rsid w:val="00096896"/>
    <w:rsid w:val="000A1B7B"/>
    <w:rsid w:val="000A1B90"/>
    <w:rsid w:val="000A5379"/>
    <w:rsid w:val="000A56F2"/>
    <w:rsid w:val="000A5DA1"/>
    <w:rsid w:val="000A77D5"/>
    <w:rsid w:val="000B0FF3"/>
    <w:rsid w:val="000B1469"/>
    <w:rsid w:val="000B26D7"/>
    <w:rsid w:val="000B2719"/>
    <w:rsid w:val="000B3A8F"/>
    <w:rsid w:val="000B3E24"/>
    <w:rsid w:val="000B4AB9"/>
    <w:rsid w:val="000B52F1"/>
    <w:rsid w:val="000B58C3"/>
    <w:rsid w:val="000B61E9"/>
    <w:rsid w:val="000B63CD"/>
    <w:rsid w:val="000C08F0"/>
    <w:rsid w:val="000C165A"/>
    <w:rsid w:val="000C2E19"/>
    <w:rsid w:val="000C3C72"/>
    <w:rsid w:val="000C4CCF"/>
    <w:rsid w:val="000D04D7"/>
    <w:rsid w:val="000D09D3"/>
    <w:rsid w:val="000D0A92"/>
    <w:rsid w:val="000D0D07"/>
    <w:rsid w:val="000D1BA6"/>
    <w:rsid w:val="000D1E80"/>
    <w:rsid w:val="000D20D1"/>
    <w:rsid w:val="000D4797"/>
    <w:rsid w:val="000D4807"/>
    <w:rsid w:val="000D69A9"/>
    <w:rsid w:val="000E0527"/>
    <w:rsid w:val="000E1E92"/>
    <w:rsid w:val="000E39C4"/>
    <w:rsid w:val="000E437E"/>
    <w:rsid w:val="000F06D6"/>
    <w:rsid w:val="000F0EB1"/>
    <w:rsid w:val="000F1106"/>
    <w:rsid w:val="000F1467"/>
    <w:rsid w:val="000F187D"/>
    <w:rsid w:val="000F2C72"/>
    <w:rsid w:val="000F2DFC"/>
    <w:rsid w:val="000F3349"/>
    <w:rsid w:val="000F39C5"/>
    <w:rsid w:val="000F3BE9"/>
    <w:rsid w:val="000F3E3B"/>
    <w:rsid w:val="000F3F6C"/>
    <w:rsid w:val="000F4ACC"/>
    <w:rsid w:val="000F6DF3"/>
    <w:rsid w:val="000F7563"/>
    <w:rsid w:val="000F7D40"/>
    <w:rsid w:val="001005FF"/>
    <w:rsid w:val="00104973"/>
    <w:rsid w:val="001052F7"/>
    <w:rsid w:val="001055F1"/>
    <w:rsid w:val="00105A62"/>
    <w:rsid w:val="0010629E"/>
    <w:rsid w:val="001062FB"/>
    <w:rsid w:val="001063E6"/>
    <w:rsid w:val="001073BB"/>
    <w:rsid w:val="001111FE"/>
    <w:rsid w:val="00112B67"/>
    <w:rsid w:val="001137A3"/>
    <w:rsid w:val="00113CF4"/>
    <w:rsid w:val="001153EA"/>
    <w:rsid w:val="00115643"/>
    <w:rsid w:val="001158D3"/>
    <w:rsid w:val="00116765"/>
    <w:rsid w:val="0011719E"/>
    <w:rsid w:val="0011764D"/>
    <w:rsid w:val="00120055"/>
    <w:rsid w:val="001209FB"/>
    <w:rsid w:val="001219F5"/>
    <w:rsid w:val="00121A20"/>
    <w:rsid w:val="0012377F"/>
    <w:rsid w:val="00124036"/>
    <w:rsid w:val="00124314"/>
    <w:rsid w:val="00126646"/>
    <w:rsid w:val="00126B4A"/>
    <w:rsid w:val="00126BE5"/>
    <w:rsid w:val="001301BA"/>
    <w:rsid w:val="00131994"/>
    <w:rsid w:val="00132FD0"/>
    <w:rsid w:val="00133E2E"/>
    <w:rsid w:val="001344C0"/>
    <w:rsid w:val="001346FA"/>
    <w:rsid w:val="00135252"/>
    <w:rsid w:val="00135CDA"/>
    <w:rsid w:val="00136401"/>
    <w:rsid w:val="00137AB5"/>
    <w:rsid w:val="00137F0B"/>
    <w:rsid w:val="00140191"/>
    <w:rsid w:val="00140AC1"/>
    <w:rsid w:val="0014147A"/>
    <w:rsid w:val="00146A30"/>
    <w:rsid w:val="00147005"/>
    <w:rsid w:val="00147569"/>
    <w:rsid w:val="00151120"/>
    <w:rsid w:val="00151E23"/>
    <w:rsid w:val="001526E0"/>
    <w:rsid w:val="00154CCB"/>
    <w:rsid w:val="001551B5"/>
    <w:rsid w:val="001559B8"/>
    <w:rsid w:val="00161117"/>
    <w:rsid w:val="001613C6"/>
    <w:rsid w:val="00162DA1"/>
    <w:rsid w:val="00165055"/>
    <w:rsid w:val="001659C1"/>
    <w:rsid w:val="0017007F"/>
    <w:rsid w:val="00171CFC"/>
    <w:rsid w:val="00171D69"/>
    <w:rsid w:val="001722C3"/>
    <w:rsid w:val="00172F17"/>
    <w:rsid w:val="00173A8E"/>
    <w:rsid w:val="0017502C"/>
    <w:rsid w:val="0017540B"/>
    <w:rsid w:val="00176E14"/>
    <w:rsid w:val="00177387"/>
    <w:rsid w:val="0017774C"/>
    <w:rsid w:val="0018010A"/>
    <w:rsid w:val="00180367"/>
    <w:rsid w:val="00180560"/>
    <w:rsid w:val="00181096"/>
    <w:rsid w:val="0018143F"/>
    <w:rsid w:val="00181FF8"/>
    <w:rsid w:val="00182A04"/>
    <w:rsid w:val="00184744"/>
    <w:rsid w:val="0018604C"/>
    <w:rsid w:val="001864CE"/>
    <w:rsid w:val="00186502"/>
    <w:rsid w:val="00187B8D"/>
    <w:rsid w:val="00190AC1"/>
    <w:rsid w:val="001924F1"/>
    <w:rsid w:val="00192796"/>
    <w:rsid w:val="0019341A"/>
    <w:rsid w:val="00193B3C"/>
    <w:rsid w:val="001964D8"/>
    <w:rsid w:val="00197DF9"/>
    <w:rsid w:val="001A0AE7"/>
    <w:rsid w:val="001A1987"/>
    <w:rsid w:val="001A1F51"/>
    <w:rsid w:val="001A2564"/>
    <w:rsid w:val="001A2A85"/>
    <w:rsid w:val="001A3229"/>
    <w:rsid w:val="001A4160"/>
    <w:rsid w:val="001A6173"/>
    <w:rsid w:val="001A63C3"/>
    <w:rsid w:val="001A6CBA"/>
    <w:rsid w:val="001B0D97"/>
    <w:rsid w:val="001B1AFD"/>
    <w:rsid w:val="001B44C2"/>
    <w:rsid w:val="001B5A5D"/>
    <w:rsid w:val="001B6228"/>
    <w:rsid w:val="001B6FE0"/>
    <w:rsid w:val="001C07BE"/>
    <w:rsid w:val="001C1CE5"/>
    <w:rsid w:val="001C27D4"/>
    <w:rsid w:val="001C2C95"/>
    <w:rsid w:val="001C2D6F"/>
    <w:rsid w:val="001C3D2A"/>
    <w:rsid w:val="001C57DF"/>
    <w:rsid w:val="001C5CC0"/>
    <w:rsid w:val="001C6A0A"/>
    <w:rsid w:val="001D083E"/>
    <w:rsid w:val="001D3361"/>
    <w:rsid w:val="001D51BA"/>
    <w:rsid w:val="001D53E7"/>
    <w:rsid w:val="001D5E69"/>
    <w:rsid w:val="001D6342"/>
    <w:rsid w:val="001D65A5"/>
    <w:rsid w:val="001D6839"/>
    <w:rsid w:val="001D6D53"/>
    <w:rsid w:val="001E0640"/>
    <w:rsid w:val="001E4457"/>
    <w:rsid w:val="001E5749"/>
    <w:rsid w:val="001E58E2"/>
    <w:rsid w:val="001E5BDC"/>
    <w:rsid w:val="001E6DF7"/>
    <w:rsid w:val="001E77D8"/>
    <w:rsid w:val="001E7A42"/>
    <w:rsid w:val="001E7AED"/>
    <w:rsid w:val="001F0ED8"/>
    <w:rsid w:val="001F15AF"/>
    <w:rsid w:val="001F27C7"/>
    <w:rsid w:val="001F2E8E"/>
    <w:rsid w:val="001F3916"/>
    <w:rsid w:val="001F4709"/>
    <w:rsid w:val="001F54C5"/>
    <w:rsid w:val="001F5ADD"/>
    <w:rsid w:val="001F5B16"/>
    <w:rsid w:val="001F5B6B"/>
    <w:rsid w:val="001F662C"/>
    <w:rsid w:val="001F7074"/>
    <w:rsid w:val="001F78D8"/>
    <w:rsid w:val="001F78F0"/>
    <w:rsid w:val="00200002"/>
    <w:rsid w:val="00200490"/>
    <w:rsid w:val="00200BD3"/>
    <w:rsid w:val="00201102"/>
    <w:rsid w:val="00201F3A"/>
    <w:rsid w:val="00202E6B"/>
    <w:rsid w:val="002039F6"/>
    <w:rsid w:val="00203F96"/>
    <w:rsid w:val="002069B2"/>
    <w:rsid w:val="00207FA3"/>
    <w:rsid w:val="00214C27"/>
    <w:rsid w:val="00214DA8"/>
    <w:rsid w:val="00215423"/>
    <w:rsid w:val="002158FA"/>
    <w:rsid w:val="00220600"/>
    <w:rsid w:val="002224D2"/>
    <w:rsid w:val="002224DB"/>
    <w:rsid w:val="00223FCB"/>
    <w:rsid w:val="00224241"/>
    <w:rsid w:val="002252B8"/>
    <w:rsid w:val="002252C3"/>
    <w:rsid w:val="00225C54"/>
    <w:rsid w:val="002264F8"/>
    <w:rsid w:val="00227061"/>
    <w:rsid w:val="00230388"/>
    <w:rsid w:val="00230765"/>
    <w:rsid w:val="002309EA"/>
    <w:rsid w:val="00230D18"/>
    <w:rsid w:val="00231335"/>
    <w:rsid w:val="002319E4"/>
    <w:rsid w:val="00231B72"/>
    <w:rsid w:val="00231C2A"/>
    <w:rsid w:val="002323F1"/>
    <w:rsid w:val="0023297F"/>
    <w:rsid w:val="00233B66"/>
    <w:rsid w:val="00235632"/>
    <w:rsid w:val="00235872"/>
    <w:rsid w:val="002370E0"/>
    <w:rsid w:val="00241559"/>
    <w:rsid w:val="002416CC"/>
    <w:rsid w:val="002435B3"/>
    <w:rsid w:val="002436FD"/>
    <w:rsid w:val="002458EB"/>
    <w:rsid w:val="00246DAA"/>
    <w:rsid w:val="0024708F"/>
    <w:rsid w:val="002500C8"/>
    <w:rsid w:val="00250412"/>
    <w:rsid w:val="00255738"/>
    <w:rsid w:val="00256429"/>
    <w:rsid w:val="00256E8A"/>
    <w:rsid w:val="00257543"/>
    <w:rsid w:val="0026072B"/>
    <w:rsid w:val="002617E7"/>
    <w:rsid w:val="0026298B"/>
    <w:rsid w:val="00264228"/>
    <w:rsid w:val="00264334"/>
    <w:rsid w:val="0026455C"/>
    <w:rsid w:val="0026473E"/>
    <w:rsid w:val="002652AD"/>
    <w:rsid w:val="00265513"/>
    <w:rsid w:val="00266214"/>
    <w:rsid w:val="002668CB"/>
    <w:rsid w:val="00267C78"/>
    <w:rsid w:val="00267C83"/>
    <w:rsid w:val="00267F95"/>
    <w:rsid w:val="0027144F"/>
    <w:rsid w:val="00271813"/>
    <w:rsid w:val="00271A7B"/>
    <w:rsid w:val="00271CAB"/>
    <w:rsid w:val="00271F3A"/>
    <w:rsid w:val="00272F7D"/>
    <w:rsid w:val="00273278"/>
    <w:rsid w:val="00273630"/>
    <w:rsid w:val="002737F4"/>
    <w:rsid w:val="00273BE8"/>
    <w:rsid w:val="0027496C"/>
    <w:rsid w:val="0027505E"/>
    <w:rsid w:val="00276AB7"/>
    <w:rsid w:val="002805F5"/>
    <w:rsid w:val="00280751"/>
    <w:rsid w:val="00280AC8"/>
    <w:rsid w:val="0028280A"/>
    <w:rsid w:val="00283042"/>
    <w:rsid w:val="00284A26"/>
    <w:rsid w:val="00286908"/>
    <w:rsid w:val="00286ACD"/>
    <w:rsid w:val="00286BDE"/>
    <w:rsid w:val="00287838"/>
    <w:rsid w:val="00287BF2"/>
    <w:rsid w:val="002907B5"/>
    <w:rsid w:val="00292EB7"/>
    <w:rsid w:val="002930D1"/>
    <w:rsid w:val="00293860"/>
    <w:rsid w:val="00296227"/>
    <w:rsid w:val="00296F44"/>
    <w:rsid w:val="0029777D"/>
    <w:rsid w:val="002979C5"/>
    <w:rsid w:val="002A055E"/>
    <w:rsid w:val="002A0AAD"/>
    <w:rsid w:val="002A1626"/>
    <w:rsid w:val="002A1D4E"/>
    <w:rsid w:val="002A23A7"/>
    <w:rsid w:val="002A2869"/>
    <w:rsid w:val="002A2E3E"/>
    <w:rsid w:val="002A5CD0"/>
    <w:rsid w:val="002A6DB9"/>
    <w:rsid w:val="002B06A6"/>
    <w:rsid w:val="002B24D6"/>
    <w:rsid w:val="002B3021"/>
    <w:rsid w:val="002B54AD"/>
    <w:rsid w:val="002B654E"/>
    <w:rsid w:val="002B732B"/>
    <w:rsid w:val="002B742D"/>
    <w:rsid w:val="002C2F52"/>
    <w:rsid w:val="002C3D5F"/>
    <w:rsid w:val="002C4090"/>
    <w:rsid w:val="002C41E6"/>
    <w:rsid w:val="002C6360"/>
    <w:rsid w:val="002D0470"/>
    <w:rsid w:val="002D071A"/>
    <w:rsid w:val="002D34B2"/>
    <w:rsid w:val="002D3FC9"/>
    <w:rsid w:val="002D48B0"/>
    <w:rsid w:val="002D5486"/>
    <w:rsid w:val="002D5B37"/>
    <w:rsid w:val="002D5C98"/>
    <w:rsid w:val="002D7637"/>
    <w:rsid w:val="002E17F2"/>
    <w:rsid w:val="002E1B9A"/>
    <w:rsid w:val="002E392C"/>
    <w:rsid w:val="002E5761"/>
    <w:rsid w:val="002E7CAE"/>
    <w:rsid w:val="002F13E4"/>
    <w:rsid w:val="002F2771"/>
    <w:rsid w:val="002F37A9"/>
    <w:rsid w:val="002F3BEF"/>
    <w:rsid w:val="002F4151"/>
    <w:rsid w:val="002F5E69"/>
    <w:rsid w:val="00300673"/>
    <w:rsid w:val="003009AB"/>
    <w:rsid w:val="00300A08"/>
    <w:rsid w:val="00301CE6"/>
    <w:rsid w:val="0030256B"/>
    <w:rsid w:val="003025A7"/>
    <w:rsid w:val="00304E30"/>
    <w:rsid w:val="0030501F"/>
    <w:rsid w:val="00306419"/>
    <w:rsid w:val="003064B8"/>
    <w:rsid w:val="00307BA1"/>
    <w:rsid w:val="00311702"/>
    <w:rsid w:val="00311E82"/>
    <w:rsid w:val="00313FD6"/>
    <w:rsid w:val="003143BD"/>
    <w:rsid w:val="00315363"/>
    <w:rsid w:val="0031608B"/>
    <w:rsid w:val="003160DB"/>
    <w:rsid w:val="00320383"/>
    <w:rsid w:val="003203ED"/>
    <w:rsid w:val="00322B4C"/>
    <w:rsid w:val="00322C9F"/>
    <w:rsid w:val="00323ADA"/>
    <w:rsid w:val="00324D23"/>
    <w:rsid w:val="003255A9"/>
    <w:rsid w:val="0032642B"/>
    <w:rsid w:val="00331325"/>
    <w:rsid w:val="00331751"/>
    <w:rsid w:val="0033267E"/>
    <w:rsid w:val="00333AA8"/>
    <w:rsid w:val="00333AE5"/>
    <w:rsid w:val="00334579"/>
    <w:rsid w:val="00334DB6"/>
    <w:rsid w:val="00335858"/>
    <w:rsid w:val="00336539"/>
    <w:rsid w:val="00336BDA"/>
    <w:rsid w:val="003372DB"/>
    <w:rsid w:val="00337A09"/>
    <w:rsid w:val="00342BD7"/>
    <w:rsid w:val="003464DE"/>
    <w:rsid w:val="00346671"/>
    <w:rsid w:val="00346DB5"/>
    <w:rsid w:val="003477B1"/>
    <w:rsid w:val="0035011B"/>
    <w:rsid w:val="0035118F"/>
    <w:rsid w:val="003533A2"/>
    <w:rsid w:val="0035596B"/>
    <w:rsid w:val="00355F85"/>
    <w:rsid w:val="00357380"/>
    <w:rsid w:val="00357485"/>
    <w:rsid w:val="003602D9"/>
    <w:rsid w:val="003604CE"/>
    <w:rsid w:val="00361AB1"/>
    <w:rsid w:val="00361E49"/>
    <w:rsid w:val="00362674"/>
    <w:rsid w:val="00362F7C"/>
    <w:rsid w:val="00363800"/>
    <w:rsid w:val="00363804"/>
    <w:rsid w:val="00365F74"/>
    <w:rsid w:val="00366442"/>
    <w:rsid w:val="0036792D"/>
    <w:rsid w:val="00370E47"/>
    <w:rsid w:val="003742AC"/>
    <w:rsid w:val="003753FE"/>
    <w:rsid w:val="00375BFA"/>
    <w:rsid w:val="00375C9F"/>
    <w:rsid w:val="00376D54"/>
    <w:rsid w:val="00377345"/>
    <w:rsid w:val="00377B9B"/>
    <w:rsid w:val="00377CE1"/>
    <w:rsid w:val="00382244"/>
    <w:rsid w:val="0038389C"/>
    <w:rsid w:val="00383E4C"/>
    <w:rsid w:val="00384C48"/>
    <w:rsid w:val="00384F89"/>
    <w:rsid w:val="00385086"/>
    <w:rsid w:val="00385AE8"/>
    <w:rsid w:val="00385BF0"/>
    <w:rsid w:val="00386026"/>
    <w:rsid w:val="003870F3"/>
    <w:rsid w:val="00387EBF"/>
    <w:rsid w:val="00392C6A"/>
    <w:rsid w:val="00393255"/>
    <w:rsid w:val="003939FF"/>
    <w:rsid w:val="00394757"/>
    <w:rsid w:val="003947E5"/>
    <w:rsid w:val="00395CD3"/>
    <w:rsid w:val="00395E15"/>
    <w:rsid w:val="0039644D"/>
    <w:rsid w:val="00397775"/>
    <w:rsid w:val="003A0301"/>
    <w:rsid w:val="003A2223"/>
    <w:rsid w:val="003A2A0F"/>
    <w:rsid w:val="003A45A1"/>
    <w:rsid w:val="003A5B0A"/>
    <w:rsid w:val="003A60F3"/>
    <w:rsid w:val="003A611A"/>
    <w:rsid w:val="003A6BAC"/>
    <w:rsid w:val="003A70A4"/>
    <w:rsid w:val="003A7EF3"/>
    <w:rsid w:val="003B159C"/>
    <w:rsid w:val="003B31CD"/>
    <w:rsid w:val="003B3272"/>
    <w:rsid w:val="003B369F"/>
    <w:rsid w:val="003B36A3"/>
    <w:rsid w:val="003B4B72"/>
    <w:rsid w:val="003B5881"/>
    <w:rsid w:val="003B64BB"/>
    <w:rsid w:val="003B6663"/>
    <w:rsid w:val="003B78EE"/>
    <w:rsid w:val="003B7FE5"/>
    <w:rsid w:val="003C11C8"/>
    <w:rsid w:val="003C2702"/>
    <w:rsid w:val="003C2A4B"/>
    <w:rsid w:val="003C3BB6"/>
    <w:rsid w:val="003C5179"/>
    <w:rsid w:val="003C7806"/>
    <w:rsid w:val="003D0655"/>
    <w:rsid w:val="003D06E4"/>
    <w:rsid w:val="003D109F"/>
    <w:rsid w:val="003D1919"/>
    <w:rsid w:val="003D2478"/>
    <w:rsid w:val="003D3C45"/>
    <w:rsid w:val="003D4D50"/>
    <w:rsid w:val="003D591A"/>
    <w:rsid w:val="003D5B1F"/>
    <w:rsid w:val="003D64EA"/>
    <w:rsid w:val="003D6D28"/>
    <w:rsid w:val="003D79D7"/>
    <w:rsid w:val="003E15FA"/>
    <w:rsid w:val="003E198B"/>
    <w:rsid w:val="003E3731"/>
    <w:rsid w:val="003E3E8D"/>
    <w:rsid w:val="003E48AA"/>
    <w:rsid w:val="003E55E4"/>
    <w:rsid w:val="003E74E3"/>
    <w:rsid w:val="003F05C7"/>
    <w:rsid w:val="003F2CD4"/>
    <w:rsid w:val="003F6105"/>
    <w:rsid w:val="003F6BBE"/>
    <w:rsid w:val="003F76B2"/>
    <w:rsid w:val="004000E8"/>
    <w:rsid w:val="00401D5B"/>
    <w:rsid w:val="00402E2B"/>
    <w:rsid w:val="0040512B"/>
    <w:rsid w:val="00405489"/>
    <w:rsid w:val="00405CA5"/>
    <w:rsid w:val="00407AF2"/>
    <w:rsid w:val="00407CD3"/>
    <w:rsid w:val="00410134"/>
    <w:rsid w:val="00410B09"/>
    <w:rsid w:val="00410B72"/>
    <w:rsid w:val="00410F18"/>
    <w:rsid w:val="00410F8E"/>
    <w:rsid w:val="004124A5"/>
    <w:rsid w:val="0041263E"/>
    <w:rsid w:val="00412954"/>
    <w:rsid w:val="00413AAC"/>
    <w:rsid w:val="00413C55"/>
    <w:rsid w:val="00413E92"/>
    <w:rsid w:val="00417B80"/>
    <w:rsid w:val="00420011"/>
    <w:rsid w:val="00421105"/>
    <w:rsid w:val="00422AA4"/>
    <w:rsid w:val="004242F4"/>
    <w:rsid w:val="00424722"/>
    <w:rsid w:val="004253EB"/>
    <w:rsid w:val="00425A71"/>
    <w:rsid w:val="00427248"/>
    <w:rsid w:val="0043056D"/>
    <w:rsid w:val="00431406"/>
    <w:rsid w:val="00435713"/>
    <w:rsid w:val="00437447"/>
    <w:rsid w:val="00437E4F"/>
    <w:rsid w:val="00441208"/>
    <w:rsid w:val="00441A92"/>
    <w:rsid w:val="004431DC"/>
    <w:rsid w:val="00444411"/>
    <w:rsid w:val="00444F56"/>
    <w:rsid w:val="00446488"/>
    <w:rsid w:val="004517AA"/>
    <w:rsid w:val="00452999"/>
    <w:rsid w:val="00452CAC"/>
    <w:rsid w:val="00453277"/>
    <w:rsid w:val="004539FC"/>
    <w:rsid w:val="004556B4"/>
    <w:rsid w:val="00457565"/>
    <w:rsid w:val="004578AF"/>
    <w:rsid w:val="00457B71"/>
    <w:rsid w:val="00461BCA"/>
    <w:rsid w:val="00463698"/>
    <w:rsid w:val="00464689"/>
    <w:rsid w:val="00465D1B"/>
    <w:rsid w:val="0046685E"/>
    <w:rsid w:val="004669E2"/>
    <w:rsid w:val="0047048A"/>
    <w:rsid w:val="00470C31"/>
    <w:rsid w:val="00470D1A"/>
    <w:rsid w:val="0047189E"/>
    <w:rsid w:val="00471DE0"/>
    <w:rsid w:val="00472149"/>
    <w:rsid w:val="0047256C"/>
    <w:rsid w:val="004734D0"/>
    <w:rsid w:val="004748A8"/>
    <w:rsid w:val="00474B1A"/>
    <w:rsid w:val="0047556B"/>
    <w:rsid w:val="004761AA"/>
    <w:rsid w:val="004762AF"/>
    <w:rsid w:val="00476676"/>
    <w:rsid w:val="00476C5B"/>
    <w:rsid w:val="00477768"/>
    <w:rsid w:val="004777D1"/>
    <w:rsid w:val="00481BCC"/>
    <w:rsid w:val="00483E23"/>
    <w:rsid w:val="0048563C"/>
    <w:rsid w:val="004912AE"/>
    <w:rsid w:val="00492ADC"/>
    <w:rsid w:val="00492BC5"/>
    <w:rsid w:val="00492D1E"/>
    <w:rsid w:val="004931C6"/>
    <w:rsid w:val="00493595"/>
    <w:rsid w:val="00493B3C"/>
    <w:rsid w:val="004940BE"/>
    <w:rsid w:val="004964F1"/>
    <w:rsid w:val="004A16BC"/>
    <w:rsid w:val="004A1831"/>
    <w:rsid w:val="004A2B94"/>
    <w:rsid w:val="004A38A8"/>
    <w:rsid w:val="004A3996"/>
    <w:rsid w:val="004A5ECC"/>
    <w:rsid w:val="004A6DD3"/>
    <w:rsid w:val="004B2182"/>
    <w:rsid w:val="004B27D8"/>
    <w:rsid w:val="004B3CC6"/>
    <w:rsid w:val="004B54B0"/>
    <w:rsid w:val="004B64C5"/>
    <w:rsid w:val="004B6F6A"/>
    <w:rsid w:val="004B7C0C"/>
    <w:rsid w:val="004C083C"/>
    <w:rsid w:val="004C09EA"/>
    <w:rsid w:val="004C0B51"/>
    <w:rsid w:val="004C37DC"/>
    <w:rsid w:val="004C3898"/>
    <w:rsid w:val="004C5315"/>
    <w:rsid w:val="004C5E29"/>
    <w:rsid w:val="004C5F31"/>
    <w:rsid w:val="004C6722"/>
    <w:rsid w:val="004C77F0"/>
    <w:rsid w:val="004D0E5F"/>
    <w:rsid w:val="004D0E68"/>
    <w:rsid w:val="004D36B1"/>
    <w:rsid w:val="004D3BBC"/>
    <w:rsid w:val="004D3C14"/>
    <w:rsid w:val="004D4128"/>
    <w:rsid w:val="004D7EBD"/>
    <w:rsid w:val="004E11FF"/>
    <w:rsid w:val="004E2680"/>
    <w:rsid w:val="004E28F9"/>
    <w:rsid w:val="004E4310"/>
    <w:rsid w:val="004E462E"/>
    <w:rsid w:val="004E470A"/>
    <w:rsid w:val="004E56DC"/>
    <w:rsid w:val="004E5BD4"/>
    <w:rsid w:val="004E5E7A"/>
    <w:rsid w:val="004E6981"/>
    <w:rsid w:val="004E76F4"/>
    <w:rsid w:val="004E7AE1"/>
    <w:rsid w:val="004E7F67"/>
    <w:rsid w:val="004F0B4E"/>
    <w:rsid w:val="004F0B6C"/>
    <w:rsid w:val="004F1D6F"/>
    <w:rsid w:val="004F2078"/>
    <w:rsid w:val="004F4DA3"/>
    <w:rsid w:val="004F7715"/>
    <w:rsid w:val="004F78B3"/>
    <w:rsid w:val="004F7967"/>
    <w:rsid w:val="00500B84"/>
    <w:rsid w:val="00500ECE"/>
    <w:rsid w:val="005011D7"/>
    <w:rsid w:val="005020C0"/>
    <w:rsid w:val="00502847"/>
    <w:rsid w:val="00504539"/>
    <w:rsid w:val="00504C93"/>
    <w:rsid w:val="00505069"/>
    <w:rsid w:val="00505691"/>
    <w:rsid w:val="00506557"/>
    <w:rsid w:val="0050677A"/>
    <w:rsid w:val="0050688F"/>
    <w:rsid w:val="00507322"/>
    <w:rsid w:val="005108D8"/>
    <w:rsid w:val="005116F9"/>
    <w:rsid w:val="00511FAD"/>
    <w:rsid w:val="00512074"/>
    <w:rsid w:val="005153A7"/>
    <w:rsid w:val="005216F8"/>
    <w:rsid w:val="005219CF"/>
    <w:rsid w:val="00522636"/>
    <w:rsid w:val="00522F0B"/>
    <w:rsid w:val="005241E2"/>
    <w:rsid w:val="0053104D"/>
    <w:rsid w:val="00533F5D"/>
    <w:rsid w:val="00534B59"/>
    <w:rsid w:val="0053579D"/>
    <w:rsid w:val="00535D9C"/>
    <w:rsid w:val="00535F91"/>
    <w:rsid w:val="00536759"/>
    <w:rsid w:val="00537C62"/>
    <w:rsid w:val="005403B7"/>
    <w:rsid w:val="0054046B"/>
    <w:rsid w:val="00540946"/>
    <w:rsid w:val="00540F93"/>
    <w:rsid w:val="00542EB7"/>
    <w:rsid w:val="0054333D"/>
    <w:rsid w:val="0054399F"/>
    <w:rsid w:val="00543D97"/>
    <w:rsid w:val="00544874"/>
    <w:rsid w:val="00545194"/>
    <w:rsid w:val="00546970"/>
    <w:rsid w:val="00547609"/>
    <w:rsid w:val="00551CC4"/>
    <w:rsid w:val="00552810"/>
    <w:rsid w:val="005537C9"/>
    <w:rsid w:val="00554E19"/>
    <w:rsid w:val="005559AF"/>
    <w:rsid w:val="00557B16"/>
    <w:rsid w:val="00560FC6"/>
    <w:rsid w:val="0056121F"/>
    <w:rsid w:val="00563183"/>
    <w:rsid w:val="00565282"/>
    <w:rsid w:val="005679CA"/>
    <w:rsid w:val="00567D88"/>
    <w:rsid w:val="0057058C"/>
    <w:rsid w:val="005707A2"/>
    <w:rsid w:val="00571466"/>
    <w:rsid w:val="00572505"/>
    <w:rsid w:val="005735D5"/>
    <w:rsid w:val="00573835"/>
    <w:rsid w:val="0057607D"/>
    <w:rsid w:val="0057695A"/>
    <w:rsid w:val="00582094"/>
    <w:rsid w:val="00582809"/>
    <w:rsid w:val="00583294"/>
    <w:rsid w:val="00584F09"/>
    <w:rsid w:val="00585859"/>
    <w:rsid w:val="005875AA"/>
    <w:rsid w:val="0058764D"/>
    <w:rsid w:val="0058798C"/>
    <w:rsid w:val="005900FA"/>
    <w:rsid w:val="005906E4"/>
    <w:rsid w:val="0059093A"/>
    <w:rsid w:val="0059115E"/>
    <w:rsid w:val="00592351"/>
    <w:rsid w:val="005935A4"/>
    <w:rsid w:val="005948C2"/>
    <w:rsid w:val="00595C59"/>
    <w:rsid w:val="00595DCA"/>
    <w:rsid w:val="00596E6C"/>
    <w:rsid w:val="0059779B"/>
    <w:rsid w:val="00597A9A"/>
    <w:rsid w:val="005A0496"/>
    <w:rsid w:val="005A1138"/>
    <w:rsid w:val="005A114D"/>
    <w:rsid w:val="005A1C93"/>
    <w:rsid w:val="005A209A"/>
    <w:rsid w:val="005A33C0"/>
    <w:rsid w:val="005A3C64"/>
    <w:rsid w:val="005A4B2F"/>
    <w:rsid w:val="005A4CEE"/>
    <w:rsid w:val="005A662D"/>
    <w:rsid w:val="005B1409"/>
    <w:rsid w:val="005B1C20"/>
    <w:rsid w:val="005B1E3A"/>
    <w:rsid w:val="005B29A6"/>
    <w:rsid w:val="005B2D57"/>
    <w:rsid w:val="005B35D7"/>
    <w:rsid w:val="005B392A"/>
    <w:rsid w:val="005B3AA3"/>
    <w:rsid w:val="005B64F8"/>
    <w:rsid w:val="005B66F0"/>
    <w:rsid w:val="005B6F83"/>
    <w:rsid w:val="005C0B1C"/>
    <w:rsid w:val="005C1763"/>
    <w:rsid w:val="005C176C"/>
    <w:rsid w:val="005C4C95"/>
    <w:rsid w:val="005C4DEE"/>
    <w:rsid w:val="005C4EFC"/>
    <w:rsid w:val="005C74FB"/>
    <w:rsid w:val="005C7B3A"/>
    <w:rsid w:val="005C7C0B"/>
    <w:rsid w:val="005D0F2B"/>
    <w:rsid w:val="005D1602"/>
    <w:rsid w:val="005D24B5"/>
    <w:rsid w:val="005D3B77"/>
    <w:rsid w:val="005D4F4C"/>
    <w:rsid w:val="005D5BB5"/>
    <w:rsid w:val="005D5ECF"/>
    <w:rsid w:val="005D67DA"/>
    <w:rsid w:val="005D68E2"/>
    <w:rsid w:val="005D7068"/>
    <w:rsid w:val="005E2B45"/>
    <w:rsid w:val="005E385F"/>
    <w:rsid w:val="005E3DF4"/>
    <w:rsid w:val="005E53BC"/>
    <w:rsid w:val="005E5B81"/>
    <w:rsid w:val="005E5E7F"/>
    <w:rsid w:val="005F00AC"/>
    <w:rsid w:val="005F034C"/>
    <w:rsid w:val="005F1411"/>
    <w:rsid w:val="005F2228"/>
    <w:rsid w:val="005F2CB1"/>
    <w:rsid w:val="005F3025"/>
    <w:rsid w:val="005F309B"/>
    <w:rsid w:val="005F618C"/>
    <w:rsid w:val="005F70BD"/>
    <w:rsid w:val="005F7628"/>
    <w:rsid w:val="005F7DA4"/>
    <w:rsid w:val="00601505"/>
    <w:rsid w:val="0060283C"/>
    <w:rsid w:val="00603C0A"/>
    <w:rsid w:val="00604067"/>
    <w:rsid w:val="00604CAE"/>
    <w:rsid w:val="00604DA7"/>
    <w:rsid w:val="00604F14"/>
    <w:rsid w:val="00606E6A"/>
    <w:rsid w:val="00610599"/>
    <w:rsid w:val="0061073D"/>
    <w:rsid w:val="006109E2"/>
    <w:rsid w:val="00611B83"/>
    <w:rsid w:val="00613257"/>
    <w:rsid w:val="006137BF"/>
    <w:rsid w:val="00613D96"/>
    <w:rsid w:val="006148DB"/>
    <w:rsid w:val="0061756B"/>
    <w:rsid w:val="0061792A"/>
    <w:rsid w:val="00620A71"/>
    <w:rsid w:val="00620D80"/>
    <w:rsid w:val="00623142"/>
    <w:rsid w:val="006234A6"/>
    <w:rsid w:val="0062355D"/>
    <w:rsid w:val="006237B6"/>
    <w:rsid w:val="00623C19"/>
    <w:rsid w:val="00625A35"/>
    <w:rsid w:val="00625E0A"/>
    <w:rsid w:val="006270D7"/>
    <w:rsid w:val="00630001"/>
    <w:rsid w:val="00630EFE"/>
    <w:rsid w:val="006311B3"/>
    <w:rsid w:val="006316DB"/>
    <w:rsid w:val="0063284C"/>
    <w:rsid w:val="00633C1C"/>
    <w:rsid w:val="00636398"/>
    <w:rsid w:val="006366C5"/>
    <w:rsid w:val="006368D3"/>
    <w:rsid w:val="006377EC"/>
    <w:rsid w:val="0064151F"/>
    <w:rsid w:val="00641533"/>
    <w:rsid w:val="0064208D"/>
    <w:rsid w:val="00643475"/>
    <w:rsid w:val="0064396A"/>
    <w:rsid w:val="00643DED"/>
    <w:rsid w:val="0064624E"/>
    <w:rsid w:val="00650AB9"/>
    <w:rsid w:val="00652CE4"/>
    <w:rsid w:val="00655733"/>
    <w:rsid w:val="00655ACD"/>
    <w:rsid w:val="00656216"/>
    <w:rsid w:val="00656A92"/>
    <w:rsid w:val="00656DDE"/>
    <w:rsid w:val="00656E72"/>
    <w:rsid w:val="0066011D"/>
    <w:rsid w:val="006607C0"/>
    <w:rsid w:val="006613A6"/>
    <w:rsid w:val="00662725"/>
    <w:rsid w:val="006627A2"/>
    <w:rsid w:val="006634E6"/>
    <w:rsid w:val="00664B4D"/>
    <w:rsid w:val="006655EE"/>
    <w:rsid w:val="0066693D"/>
    <w:rsid w:val="006673DE"/>
    <w:rsid w:val="00667E62"/>
    <w:rsid w:val="00667EE7"/>
    <w:rsid w:val="00670922"/>
    <w:rsid w:val="00670BE1"/>
    <w:rsid w:val="00670F92"/>
    <w:rsid w:val="006720A1"/>
    <w:rsid w:val="0067218F"/>
    <w:rsid w:val="006741F2"/>
    <w:rsid w:val="0067457B"/>
    <w:rsid w:val="00674C83"/>
    <w:rsid w:val="00674CC3"/>
    <w:rsid w:val="0067510A"/>
    <w:rsid w:val="0067553F"/>
    <w:rsid w:val="00675C72"/>
    <w:rsid w:val="00675D91"/>
    <w:rsid w:val="00676596"/>
    <w:rsid w:val="006765FB"/>
    <w:rsid w:val="006771F9"/>
    <w:rsid w:val="006776D7"/>
    <w:rsid w:val="00681003"/>
    <w:rsid w:val="006817C9"/>
    <w:rsid w:val="00683ECE"/>
    <w:rsid w:val="00686CAE"/>
    <w:rsid w:val="00690A5B"/>
    <w:rsid w:val="00690B1E"/>
    <w:rsid w:val="00691026"/>
    <w:rsid w:val="006910D9"/>
    <w:rsid w:val="00694572"/>
    <w:rsid w:val="00694738"/>
    <w:rsid w:val="00695FC2"/>
    <w:rsid w:val="0069629A"/>
    <w:rsid w:val="00696949"/>
    <w:rsid w:val="00697052"/>
    <w:rsid w:val="006A0848"/>
    <w:rsid w:val="006A43D2"/>
    <w:rsid w:val="006A46FB"/>
    <w:rsid w:val="006A55C4"/>
    <w:rsid w:val="006A5E28"/>
    <w:rsid w:val="006A697B"/>
    <w:rsid w:val="006A7AFF"/>
    <w:rsid w:val="006A7C13"/>
    <w:rsid w:val="006B0252"/>
    <w:rsid w:val="006B0F67"/>
    <w:rsid w:val="006B16C9"/>
    <w:rsid w:val="006B1816"/>
    <w:rsid w:val="006B2099"/>
    <w:rsid w:val="006B2D6C"/>
    <w:rsid w:val="006B3466"/>
    <w:rsid w:val="006B50CF"/>
    <w:rsid w:val="006B583D"/>
    <w:rsid w:val="006B5C38"/>
    <w:rsid w:val="006C03B8"/>
    <w:rsid w:val="006C2602"/>
    <w:rsid w:val="006C36DC"/>
    <w:rsid w:val="006C4C27"/>
    <w:rsid w:val="006C5EC9"/>
    <w:rsid w:val="006C6059"/>
    <w:rsid w:val="006C6642"/>
    <w:rsid w:val="006C7522"/>
    <w:rsid w:val="006D0E4F"/>
    <w:rsid w:val="006D4C9C"/>
    <w:rsid w:val="006D5D47"/>
    <w:rsid w:val="006D5FC5"/>
    <w:rsid w:val="006D6F08"/>
    <w:rsid w:val="006E062C"/>
    <w:rsid w:val="006E1C82"/>
    <w:rsid w:val="006E27AB"/>
    <w:rsid w:val="006E28B7"/>
    <w:rsid w:val="006E2A9B"/>
    <w:rsid w:val="006E3310"/>
    <w:rsid w:val="006E4E39"/>
    <w:rsid w:val="006E4FF4"/>
    <w:rsid w:val="006E565E"/>
    <w:rsid w:val="006E57D3"/>
    <w:rsid w:val="006E673D"/>
    <w:rsid w:val="006E7D3B"/>
    <w:rsid w:val="006F150F"/>
    <w:rsid w:val="006F1B41"/>
    <w:rsid w:val="006F1B70"/>
    <w:rsid w:val="006F2F9A"/>
    <w:rsid w:val="006F341D"/>
    <w:rsid w:val="006F3CDE"/>
    <w:rsid w:val="006F4243"/>
    <w:rsid w:val="006F47FC"/>
    <w:rsid w:val="006F55C1"/>
    <w:rsid w:val="006F58D4"/>
    <w:rsid w:val="006F6582"/>
    <w:rsid w:val="007002DB"/>
    <w:rsid w:val="00700450"/>
    <w:rsid w:val="0070158C"/>
    <w:rsid w:val="00701D27"/>
    <w:rsid w:val="00703357"/>
    <w:rsid w:val="0070346E"/>
    <w:rsid w:val="00703D82"/>
    <w:rsid w:val="00704C9D"/>
    <w:rsid w:val="00704EDB"/>
    <w:rsid w:val="00706101"/>
    <w:rsid w:val="00707072"/>
    <w:rsid w:val="00707D61"/>
    <w:rsid w:val="00712287"/>
    <w:rsid w:val="007123E5"/>
    <w:rsid w:val="00712772"/>
    <w:rsid w:val="0071293A"/>
    <w:rsid w:val="00712E00"/>
    <w:rsid w:val="0071304C"/>
    <w:rsid w:val="007148D3"/>
    <w:rsid w:val="00714C9E"/>
    <w:rsid w:val="00715B6F"/>
    <w:rsid w:val="00715B9A"/>
    <w:rsid w:val="007178A2"/>
    <w:rsid w:val="00720AA5"/>
    <w:rsid w:val="00721B32"/>
    <w:rsid w:val="007230AF"/>
    <w:rsid w:val="007257D0"/>
    <w:rsid w:val="00725C45"/>
    <w:rsid w:val="00725DFE"/>
    <w:rsid w:val="00726EA6"/>
    <w:rsid w:val="00727208"/>
    <w:rsid w:val="00727312"/>
    <w:rsid w:val="00727680"/>
    <w:rsid w:val="00730AE8"/>
    <w:rsid w:val="00731116"/>
    <w:rsid w:val="00731ACD"/>
    <w:rsid w:val="00731B89"/>
    <w:rsid w:val="00733B67"/>
    <w:rsid w:val="00733E8F"/>
    <w:rsid w:val="007348B1"/>
    <w:rsid w:val="00736221"/>
    <w:rsid w:val="007362A6"/>
    <w:rsid w:val="00736D7D"/>
    <w:rsid w:val="00737FCB"/>
    <w:rsid w:val="00740E58"/>
    <w:rsid w:val="00742051"/>
    <w:rsid w:val="00744076"/>
    <w:rsid w:val="007445A0"/>
    <w:rsid w:val="0074524B"/>
    <w:rsid w:val="00745F9E"/>
    <w:rsid w:val="00747D8B"/>
    <w:rsid w:val="00750516"/>
    <w:rsid w:val="00751228"/>
    <w:rsid w:val="00755255"/>
    <w:rsid w:val="00756007"/>
    <w:rsid w:val="007571E1"/>
    <w:rsid w:val="00757A58"/>
    <w:rsid w:val="007604B2"/>
    <w:rsid w:val="00765281"/>
    <w:rsid w:val="007658A3"/>
    <w:rsid w:val="00766BAD"/>
    <w:rsid w:val="00766F28"/>
    <w:rsid w:val="00767AD1"/>
    <w:rsid w:val="007729A2"/>
    <w:rsid w:val="00775076"/>
    <w:rsid w:val="007755F2"/>
    <w:rsid w:val="007768B5"/>
    <w:rsid w:val="00776971"/>
    <w:rsid w:val="007775BE"/>
    <w:rsid w:val="00780298"/>
    <w:rsid w:val="00780A80"/>
    <w:rsid w:val="0078177E"/>
    <w:rsid w:val="00781FC0"/>
    <w:rsid w:val="00782A30"/>
    <w:rsid w:val="0078304C"/>
    <w:rsid w:val="007832DF"/>
    <w:rsid w:val="00783673"/>
    <w:rsid w:val="0078390C"/>
    <w:rsid w:val="00784025"/>
    <w:rsid w:val="00785490"/>
    <w:rsid w:val="007857AF"/>
    <w:rsid w:val="0078618F"/>
    <w:rsid w:val="00787553"/>
    <w:rsid w:val="007925EA"/>
    <w:rsid w:val="00793CD8"/>
    <w:rsid w:val="00795C92"/>
    <w:rsid w:val="00796231"/>
    <w:rsid w:val="007A09BC"/>
    <w:rsid w:val="007A0CE4"/>
    <w:rsid w:val="007A14F3"/>
    <w:rsid w:val="007A1CB3"/>
    <w:rsid w:val="007A2C8C"/>
    <w:rsid w:val="007A306F"/>
    <w:rsid w:val="007A348D"/>
    <w:rsid w:val="007A37DA"/>
    <w:rsid w:val="007A3A9F"/>
    <w:rsid w:val="007A4016"/>
    <w:rsid w:val="007A43A6"/>
    <w:rsid w:val="007A44B6"/>
    <w:rsid w:val="007A58A6"/>
    <w:rsid w:val="007B2000"/>
    <w:rsid w:val="007B2972"/>
    <w:rsid w:val="007B3C93"/>
    <w:rsid w:val="007B3D2D"/>
    <w:rsid w:val="007B449E"/>
    <w:rsid w:val="007B50AE"/>
    <w:rsid w:val="007B51DF"/>
    <w:rsid w:val="007B51F6"/>
    <w:rsid w:val="007B56AF"/>
    <w:rsid w:val="007B5C80"/>
    <w:rsid w:val="007C05DD"/>
    <w:rsid w:val="007C35C5"/>
    <w:rsid w:val="007C3BB0"/>
    <w:rsid w:val="007C3D18"/>
    <w:rsid w:val="007C3EB1"/>
    <w:rsid w:val="007C5232"/>
    <w:rsid w:val="007C60BF"/>
    <w:rsid w:val="007C6A07"/>
    <w:rsid w:val="007C75A1"/>
    <w:rsid w:val="007C77A5"/>
    <w:rsid w:val="007D04E5"/>
    <w:rsid w:val="007D20D2"/>
    <w:rsid w:val="007D3079"/>
    <w:rsid w:val="007D3F98"/>
    <w:rsid w:val="007D4F85"/>
    <w:rsid w:val="007D5901"/>
    <w:rsid w:val="007D7293"/>
    <w:rsid w:val="007D7526"/>
    <w:rsid w:val="007E07E5"/>
    <w:rsid w:val="007E14D8"/>
    <w:rsid w:val="007E39A7"/>
    <w:rsid w:val="007E4610"/>
    <w:rsid w:val="007E4715"/>
    <w:rsid w:val="007E505B"/>
    <w:rsid w:val="007E6A8E"/>
    <w:rsid w:val="007E7091"/>
    <w:rsid w:val="007E78E5"/>
    <w:rsid w:val="007F08B2"/>
    <w:rsid w:val="007F1418"/>
    <w:rsid w:val="007F2927"/>
    <w:rsid w:val="007F2DC4"/>
    <w:rsid w:val="007F4B13"/>
    <w:rsid w:val="007F799B"/>
    <w:rsid w:val="00801719"/>
    <w:rsid w:val="008027E9"/>
    <w:rsid w:val="0080294F"/>
    <w:rsid w:val="00802D44"/>
    <w:rsid w:val="008033A9"/>
    <w:rsid w:val="00803FAE"/>
    <w:rsid w:val="008042E4"/>
    <w:rsid w:val="008055A5"/>
    <w:rsid w:val="0080605F"/>
    <w:rsid w:val="00806D4A"/>
    <w:rsid w:val="00806E27"/>
    <w:rsid w:val="00807786"/>
    <w:rsid w:val="00810F12"/>
    <w:rsid w:val="00811FCB"/>
    <w:rsid w:val="00812821"/>
    <w:rsid w:val="008158D6"/>
    <w:rsid w:val="00815CC2"/>
    <w:rsid w:val="00815E19"/>
    <w:rsid w:val="008170A7"/>
    <w:rsid w:val="00817196"/>
    <w:rsid w:val="00817D90"/>
    <w:rsid w:val="00820078"/>
    <w:rsid w:val="00821061"/>
    <w:rsid w:val="0082210B"/>
    <w:rsid w:val="0082249C"/>
    <w:rsid w:val="008225B5"/>
    <w:rsid w:val="00822908"/>
    <w:rsid w:val="00822ED0"/>
    <w:rsid w:val="00823002"/>
    <w:rsid w:val="008235DB"/>
    <w:rsid w:val="008238D8"/>
    <w:rsid w:val="008239F9"/>
    <w:rsid w:val="00824AB4"/>
    <w:rsid w:val="00824CD7"/>
    <w:rsid w:val="00825C42"/>
    <w:rsid w:val="00825D25"/>
    <w:rsid w:val="00827089"/>
    <w:rsid w:val="008273F9"/>
    <w:rsid w:val="00827D6F"/>
    <w:rsid w:val="00830A01"/>
    <w:rsid w:val="008340A0"/>
    <w:rsid w:val="0083470F"/>
    <w:rsid w:val="008358DE"/>
    <w:rsid w:val="00836AD3"/>
    <w:rsid w:val="008376AC"/>
    <w:rsid w:val="008400B5"/>
    <w:rsid w:val="00842360"/>
    <w:rsid w:val="0084275C"/>
    <w:rsid w:val="008444E8"/>
    <w:rsid w:val="00844E80"/>
    <w:rsid w:val="00846FE7"/>
    <w:rsid w:val="008470E9"/>
    <w:rsid w:val="008476C6"/>
    <w:rsid w:val="008479A1"/>
    <w:rsid w:val="00850395"/>
    <w:rsid w:val="00853054"/>
    <w:rsid w:val="00853415"/>
    <w:rsid w:val="00854F47"/>
    <w:rsid w:val="00856911"/>
    <w:rsid w:val="00861942"/>
    <w:rsid w:val="008622B8"/>
    <w:rsid w:val="0086255A"/>
    <w:rsid w:val="00862FD0"/>
    <w:rsid w:val="008638FC"/>
    <w:rsid w:val="00863A35"/>
    <w:rsid w:val="0086595A"/>
    <w:rsid w:val="00866FD4"/>
    <w:rsid w:val="008677FD"/>
    <w:rsid w:val="00867831"/>
    <w:rsid w:val="008706D4"/>
    <w:rsid w:val="00870A8B"/>
    <w:rsid w:val="00870F8A"/>
    <w:rsid w:val="008719A4"/>
    <w:rsid w:val="00871D23"/>
    <w:rsid w:val="00873034"/>
    <w:rsid w:val="00874312"/>
    <w:rsid w:val="0087437C"/>
    <w:rsid w:val="00875CD7"/>
    <w:rsid w:val="008767E9"/>
    <w:rsid w:val="00876B4D"/>
    <w:rsid w:val="00876D59"/>
    <w:rsid w:val="00876FF1"/>
    <w:rsid w:val="008775FA"/>
    <w:rsid w:val="00877C41"/>
    <w:rsid w:val="00877F18"/>
    <w:rsid w:val="00886B3A"/>
    <w:rsid w:val="00892BEC"/>
    <w:rsid w:val="008939CB"/>
    <w:rsid w:val="008941E3"/>
    <w:rsid w:val="00894A88"/>
    <w:rsid w:val="00895386"/>
    <w:rsid w:val="00895891"/>
    <w:rsid w:val="00896A9A"/>
    <w:rsid w:val="008971EF"/>
    <w:rsid w:val="00897E72"/>
    <w:rsid w:val="008A003F"/>
    <w:rsid w:val="008A0F21"/>
    <w:rsid w:val="008A21FF"/>
    <w:rsid w:val="008A2CE2"/>
    <w:rsid w:val="008A30AC"/>
    <w:rsid w:val="008A30F9"/>
    <w:rsid w:val="008A3157"/>
    <w:rsid w:val="008A3EF4"/>
    <w:rsid w:val="008A44B8"/>
    <w:rsid w:val="008A51A8"/>
    <w:rsid w:val="008A54C7"/>
    <w:rsid w:val="008A77D8"/>
    <w:rsid w:val="008A7F34"/>
    <w:rsid w:val="008B0442"/>
    <w:rsid w:val="008B0483"/>
    <w:rsid w:val="008B099C"/>
    <w:rsid w:val="008B120C"/>
    <w:rsid w:val="008B2AD1"/>
    <w:rsid w:val="008B51A0"/>
    <w:rsid w:val="008B592A"/>
    <w:rsid w:val="008B7B5C"/>
    <w:rsid w:val="008B7F31"/>
    <w:rsid w:val="008C04C3"/>
    <w:rsid w:val="008C0720"/>
    <w:rsid w:val="008C0C99"/>
    <w:rsid w:val="008C12CE"/>
    <w:rsid w:val="008C2017"/>
    <w:rsid w:val="008C2C21"/>
    <w:rsid w:val="008C31B7"/>
    <w:rsid w:val="008C38A9"/>
    <w:rsid w:val="008C445E"/>
    <w:rsid w:val="008C4958"/>
    <w:rsid w:val="008C4BAA"/>
    <w:rsid w:val="008C5813"/>
    <w:rsid w:val="008C6AE8"/>
    <w:rsid w:val="008C7573"/>
    <w:rsid w:val="008D00A5"/>
    <w:rsid w:val="008D0A07"/>
    <w:rsid w:val="008D1D1D"/>
    <w:rsid w:val="008D34F1"/>
    <w:rsid w:val="008D39D8"/>
    <w:rsid w:val="008D3BDF"/>
    <w:rsid w:val="008D4638"/>
    <w:rsid w:val="008D484B"/>
    <w:rsid w:val="008D4CA2"/>
    <w:rsid w:val="008D4CD4"/>
    <w:rsid w:val="008D5698"/>
    <w:rsid w:val="008D6999"/>
    <w:rsid w:val="008D6A2B"/>
    <w:rsid w:val="008D6D1A"/>
    <w:rsid w:val="008D777F"/>
    <w:rsid w:val="008E065E"/>
    <w:rsid w:val="008E07E4"/>
    <w:rsid w:val="008E0927"/>
    <w:rsid w:val="008E10CA"/>
    <w:rsid w:val="008E1909"/>
    <w:rsid w:val="008E22F2"/>
    <w:rsid w:val="008E3954"/>
    <w:rsid w:val="008E5899"/>
    <w:rsid w:val="008E6ACC"/>
    <w:rsid w:val="008E707E"/>
    <w:rsid w:val="008E7F31"/>
    <w:rsid w:val="008F1C4E"/>
    <w:rsid w:val="008F1EAB"/>
    <w:rsid w:val="008F33DC"/>
    <w:rsid w:val="008F477F"/>
    <w:rsid w:val="008F5080"/>
    <w:rsid w:val="008F50FD"/>
    <w:rsid w:val="008F52D3"/>
    <w:rsid w:val="008F661D"/>
    <w:rsid w:val="00900463"/>
    <w:rsid w:val="009019DE"/>
    <w:rsid w:val="00901FE0"/>
    <w:rsid w:val="009021D2"/>
    <w:rsid w:val="00902350"/>
    <w:rsid w:val="0090336B"/>
    <w:rsid w:val="009052D9"/>
    <w:rsid w:val="009053AA"/>
    <w:rsid w:val="00906357"/>
    <w:rsid w:val="009066D1"/>
    <w:rsid w:val="00906939"/>
    <w:rsid w:val="009107DE"/>
    <w:rsid w:val="00910B7D"/>
    <w:rsid w:val="00911DFB"/>
    <w:rsid w:val="0091311E"/>
    <w:rsid w:val="009139D9"/>
    <w:rsid w:val="00914AD8"/>
    <w:rsid w:val="00914F64"/>
    <w:rsid w:val="00915AD7"/>
    <w:rsid w:val="00916079"/>
    <w:rsid w:val="00917B55"/>
    <w:rsid w:val="00917CE9"/>
    <w:rsid w:val="0092075B"/>
    <w:rsid w:val="00920BF2"/>
    <w:rsid w:val="00921FBC"/>
    <w:rsid w:val="00922010"/>
    <w:rsid w:val="00924397"/>
    <w:rsid w:val="00926265"/>
    <w:rsid w:val="0092692D"/>
    <w:rsid w:val="00926D73"/>
    <w:rsid w:val="0093040F"/>
    <w:rsid w:val="00930C19"/>
    <w:rsid w:val="00930FF1"/>
    <w:rsid w:val="00931BD9"/>
    <w:rsid w:val="00936137"/>
    <w:rsid w:val="009368F3"/>
    <w:rsid w:val="00941636"/>
    <w:rsid w:val="00943742"/>
    <w:rsid w:val="00943BFA"/>
    <w:rsid w:val="00945C05"/>
    <w:rsid w:val="00946945"/>
    <w:rsid w:val="009470A5"/>
    <w:rsid w:val="009473DB"/>
    <w:rsid w:val="0094750C"/>
    <w:rsid w:val="00947713"/>
    <w:rsid w:val="0095033A"/>
    <w:rsid w:val="00950DE7"/>
    <w:rsid w:val="009512A1"/>
    <w:rsid w:val="00951E0F"/>
    <w:rsid w:val="00952568"/>
    <w:rsid w:val="00953920"/>
    <w:rsid w:val="00953D47"/>
    <w:rsid w:val="0095477C"/>
    <w:rsid w:val="00954AF4"/>
    <w:rsid w:val="009562FF"/>
    <w:rsid w:val="0095681E"/>
    <w:rsid w:val="00957266"/>
    <w:rsid w:val="009572D4"/>
    <w:rsid w:val="009573E5"/>
    <w:rsid w:val="00961921"/>
    <w:rsid w:val="00961BB2"/>
    <w:rsid w:val="00961C74"/>
    <w:rsid w:val="00961EF3"/>
    <w:rsid w:val="00962B77"/>
    <w:rsid w:val="009632C2"/>
    <w:rsid w:val="00963F7A"/>
    <w:rsid w:val="0096430A"/>
    <w:rsid w:val="00964819"/>
    <w:rsid w:val="0096554B"/>
    <w:rsid w:val="0096584A"/>
    <w:rsid w:val="00966FAA"/>
    <w:rsid w:val="00971F08"/>
    <w:rsid w:val="00973137"/>
    <w:rsid w:val="00973398"/>
    <w:rsid w:val="00973B40"/>
    <w:rsid w:val="00973B60"/>
    <w:rsid w:val="0097603D"/>
    <w:rsid w:val="00976949"/>
    <w:rsid w:val="009777A9"/>
    <w:rsid w:val="00980477"/>
    <w:rsid w:val="00980A5A"/>
    <w:rsid w:val="009826DE"/>
    <w:rsid w:val="009851DD"/>
    <w:rsid w:val="00985253"/>
    <w:rsid w:val="009853B3"/>
    <w:rsid w:val="009856E8"/>
    <w:rsid w:val="00986EE3"/>
    <w:rsid w:val="009876C6"/>
    <w:rsid w:val="00987AC7"/>
    <w:rsid w:val="00990623"/>
    <w:rsid w:val="00990630"/>
    <w:rsid w:val="00990EFA"/>
    <w:rsid w:val="00991761"/>
    <w:rsid w:val="0099214E"/>
    <w:rsid w:val="00992800"/>
    <w:rsid w:val="00993046"/>
    <w:rsid w:val="00993211"/>
    <w:rsid w:val="0099488B"/>
    <w:rsid w:val="009948A7"/>
    <w:rsid w:val="00994B87"/>
    <w:rsid w:val="00994DCA"/>
    <w:rsid w:val="0099599F"/>
    <w:rsid w:val="009960EC"/>
    <w:rsid w:val="009970DD"/>
    <w:rsid w:val="009A0864"/>
    <w:rsid w:val="009A0E6F"/>
    <w:rsid w:val="009A0FBA"/>
    <w:rsid w:val="009A1601"/>
    <w:rsid w:val="009A3628"/>
    <w:rsid w:val="009A3BB6"/>
    <w:rsid w:val="009A414D"/>
    <w:rsid w:val="009A462D"/>
    <w:rsid w:val="009A5CBA"/>
    <w:rsid w:val="009A5D25"/>
    <w:rsid w:val="009A609E"/>
    <w:rsid w:val="009A6D31"/>
    <w:rsid w:val="009A74F2"/>
    <w:rsid w:val="009A7898"/>
    <w:rsid w:val="009B0FC2"/>
    <w:rsid w:val="009B1F30"/>
    <w:rsid w:val="009B38A3"/>
    <w:rsid w:val="009B3AC2"/>
    <w:rsid w:val="009B4DF4"/>
    <w:rsid w:val="009B564E"/>
    <w:rsid w:val="009B7E87"/>
    <w:rsid w:val="009C0169"/>
    <w:rsid w:val="009C07CA"/>
    <w:rsid w:val="009C1606"/>
    <w:rsid w:val="009C1D3C"/>
    <w:rsid w:val="009C403E"/>
    <w:rsid w:val="009C687B"/>
    <w:rsid w:val="009D3980"/>
    <w:rsid w:val="009D3E49"/>
    <w:rsid w:val="009D4FF0"/>
    <w:rsid w:val="009D703C"/>
    <w:rsid w:val="009D709E"/>
    <w:rsid w:val="009D718F"/>
    <w:rsid w:val="009E068F"/>
    <w:rsid w:val="009E14E0"/>
    <w:rsid w:val="009E28BB"/>
    <w:rsid w:val="009E35DB"/>
    <w:rsid w:val="009E40EC"/>
    <w:rsid w:val="009E47A3"/>
    <w:rsid w:val="009F08F3"/>
    <w:rsid w:val="009F344F"/>
    <w:rsid w:val="009F3AD1"/>
    <w:rsid w:val="009F623C"/>
    <w:rsid w:val="009F7B8C"/>
    <w:rsid w:val="00A031D8"/>
    <w:rsid w:val="00A03BF3"/>
    <w:rsid w:val="00A048A8"/>
    <w:rsid w:val="00A04BF0"/>
    <w:rsid w:val="00A04F49"/>
    <w:rsid w:val="00A05B83"/>
    <w:rsid w:val="00A10540"/>
    <w:rsid w:val="00A11415"/>
    <w:rsid w:val="00A11FD5"/>
    <w:rsid w:val="00A13E54"/>
    <w:rsid w:val="00A142AA"/>
    <w:rsid w:val="00A1525D"/>
    <w:rsid w:val="00A17F63"/>
    <w:rsid w:val="00A201DE"/>
    <w:rsid w:val="00A21366"/>
    <w:rsid w:val="00A2193B"/>
    <w:rsid w:val="00A23322"/>
    <w:rsid w:val="00A2351A"/>
    <w:rsid w:val="00A264A9"/>
    <w:rsid w:val="00A26DCF"/>
    <w:rsid w:val="00A27785"/>
    <w:rsid w:val="00A30187"/>
    <w:rsid w:val="00A335AC"/>
    <w:rsid w:val="00A3371C"/>
    <w:rsid w:val="00A3448A"/>
    <w:rsid w:val="00A3548F"/>
    <w:rsid w:val="00A35E65"/>
    <w:rsid w:val="00A36297"/>
    <w:rsid w:val="00A3773A"/>
    <w:rsid w:val="00A40F09"/>
    <w:rsid w:val="00A4139F"/>
    <w:rsid w:val="00A41E2B"/>
    <w:rsid w:val="00A44A7C"/>
    <w:rsid w:val="00A45B74"/>
    <w:rsid w:val="00A45D92"/>
    <w:rsid w:val="00A50FC7"/>
    <w:rsid w:val="00A51976"/>
    <w:rsid w:val="00A52370"/>
    <w:rsid w:val="00A52E1D"/>
    <w:rsid w:val="00A537C8"/>
    <w:rsid w:val="00A55505"/>
    <w:rsid w:val="00A56E30"/>
    <w:rsid w:val="00A60442"/>
    <w:rsid w:val="00A6079D"/>
    <w:rsid w:val="00A61010"/>
    <w:rsid w:val="00A61499"/>
    <w:rsid w:val="00A62846"/>
    <w:rsid w:val="00A62A77"/>
    <w:rsid w:val="00A63483"/>
    <w:rsid w:val="00A63D48"/>
    <w:rsid w:val="00A657D7"/>
    <w:rsid w:val="00A660AC"/>
    <w:rsid w:val="00A67E6C"/>
    <w:rsid w:val="00A70187"/>
    <w:rsid w:val="00A706A2"/>
    <w:rsid w:val="00A709DE"/>
    <w:rsid w:val="00A714A0"/>
    <w:rsid w:val="00A7164A"/>
    <w:rsid w:val="00A71B99"/>
    <w:rsid w:val="00A7388A"/>
    <w:rsid w:val="00A739C6"/>
    <w:rsid w:val="00A739D0"/>
    <w:rsid w:val="00A75612"/>
    <w:rsid w:val="00A75995"/>
    <w:rsid w:val="00A761D4"/>
    <w:rsid w:val="00A77EC4"/>
    <w:rsid w:val="00A80079"/>
    <w:rsid w:val="00A819EB"/>
    <w:rsid w:val="00A82D79"/>
    <w:rsid w:val="00A83C21"/>
    <w:rsid w:val="00A83F5F"/>
    <w:rsid w:val="00A8453D"/>
    <w:rsid w:val="00A8681C"/>
    <w:rsid w:val="00A90A3C"/>
    <w:rsid w:val="00A90D07"/>
    <w:rsid w:val="00A91A50"/>
    <w:rsid w:val="00A92879"/>
    <w:rsid w:val="00A9442A"/>
    <w:rsid w:val="00A94B85"/>
    <w:rsid w:val="00A95C3D"/>
    <w:rsid w:val="00A9664A"/>
    <w:rsid w:val="00AA016F"/>
    <w:rsid w:val="00AA1809"/>
    <w:rsid w:val="00AA1ED6"/>
    <w:rsid w:val="00AA2618"/>
    <w:rsid w:val="00AA2790"/>
    <w:rsid w:val="00AA51D6"/>
    <w:rsid w:val="00AA604E"/>
    <w:rsid w:val="00AB0BC8"/>
    <w:rsid w:val="00AB11CA"/>
    <w:rsid w:val="00AB14D9"/>
    <w:rsid w:val="00AB34B7"/>
    <w:rsid w:val="00AB4AB8"/>
    <w:rsid w:val="00AB655E"/>
    <w:rsid w:val="00AC007F"/>
    <w:rsid w:val="00AC2ECD"/>
    <w:rsid w:val="00AC3119"/>
    <w:rsid w:val="00AC39D5"/>
    <w:rsid w:val="00AC49FB"/>
    <w:rsid w:val="00AC5682"/>
    <w:rsid w:val="00AC5A10"/>
    <w:rsid w:val="00AD0AA3"/>
    <w:rsid w:val="00AD1889"/>
    <w:rsid w:val="00AD2407"/>
    <w:rsid w:val="00AD2ED0"/>
    <w:rsid w:val="00AD32A5"/>
    <w:rsid w:val="00AD3F94"/>
    <w:rsid w:val="00AD462F"/>
    <w:rsid w:val="00AD4A5A"/>
    <w:rsid w:val="00AD57E7"/>
    <w:rsid w:val="00AD7BA8"/>
    <w:rsid w:val="00AE08E5"/>
    <w:rsid w:val="00AE1870"/>
    <w:rsid w:val="00AE27AC"/>
    <w:rsid w:val="00AE32A3"/>
    <w:rsid w:val="00AE40E0"/>
    <w:rsid w:val="00AE42E7"/>
    <w:rsid w:val="00AE4A7A"/>
    <w:rsid w:val="00AE4DBA"/>
    <w:rsid w:val="00AE4F07"/>
    <w:rsid w:val="00AE57B0"/>
    <w:rsid w:val="00AF1780"/>
    <w:rsid w:val="00AF1C5D"/>
    <w:rsid w:val="00AF2AE6"/>
    <w:rsid w:val="00AF2DA7"/>
    <w:rsid w:val="00AF37FC"/>
    <w:rsid w:val="00AF39F4"/>
    <w:rsid w:val="00AF42D7"/>
    <w:rsid w:val="00AF6288"/>
    <w:rsid w:val="00AF70CA"/>
    <w:rsid w:val="00B006FE"/>
    <w:rsid w:val="00B007CB"/>
    <w:rsid w:val="00B0184B"/>
    <w:rsid w:val="00B02AA9"/>
    <w:rsid w:val="00B02FA3"/>
    <w:rsid w:val="00B04C2D"/>
    <w:rsid w:val="00B05084"/>
    <w:rsid w:val="00B06F67"/>
    <w:rsid w:val="00B07253"/>
    <w:rsid w:val="00B10DBE"/>
    <w:rsid w:val="00B1116E"/>
    <w:rsid w:val="00B118CA"/>
    <w:rsid w:val="00B1235A"/>
    <w:rsid w:val="00B13BDF"/>
    <w:rsid w:val="00B15656"/>
    <w:rsid w:val="00B157F9"/>
    <w:rsid w:val="00B1785D"/>
    <w:rsid w:val="00B20256"/>
    <w:rsid w:val="00B205EF"/>
    <w:rsid w:val="00B20D09"/>
    <w:rsid w:val="00B21CAC"/>
    <w:rsid w:val="00B23A92"/>
    <w:rsid w:val="00B23F54"/>
    <w:rsid w:val="00B25F17"/>
    <w:rsid w:val="00B2763F"/>
    <w:rsid w:val="00B27AAC"/>
    <w:rsid w:val="00B307A6"/>
    <w:rsid w:val="00B30929"/>
    <w:rsid w:val="00B31C96"/>
    <w:rsid w:val="00B34034"/>
    <w:rsid w:val="00B34FEA"/>
    <w:rsid w:val="00B36E50"/>
    <w:rsid w:val="00B372AA"/>
    <w:rsid w:val="00B40445"/>
    <w:rsid w:val="00B409E0"/>
    <w:rsid w:val="00B40CAE"/>
    <w:rsid w:val="00B41207"/>
    <w:rsid w:val="00B41888"/>
    <w:rsid w:val="00B42C83"/>
    <w:rsid w:val="00B4488B"/>
    <w:rsid w:val="00B457ED"/>
    <w:rsid w:val="00B45A52"/>
    <w:rsid w:val="00B46175"/>
    <w:rsid w:val="00B500B7"/>
    <w:rsid w:val="00B53292"/>
    <w:rsid w:val="00B5371B"/>
    <w:rsid w:val="00B548B7"/>
    <w:rsid w:val="00B54D00"/>
    <w:rsid w:val="00B54E65"/>
    <w:rsid w:val="00B56952"/>
    <w:rsid w:val="00B57923"/>
    <w:rsid w:val="00B57CCB"/>
    <w:rsid w:val="00B60118"/>
    <w:rsid w:val="00B6083F"/>
    <w:rsid w:val="00B6140C"/>
    <w:rsid w:val="00B62BBF"/>
    <w:rsid w:val="00B63069"/>
    <w:rsid w:val="00B6366E"/>
    <w:rsid w:val="00B63DB2"/>
    <w:rsid w:val="00B643E3"/>
    <w:rsid w:val="00B64E67"/>
    <w:rsid w:val="00B662C7"/>
    <w:rsid w:val="00B664C7"/>
    <w:rsid w:val="00B66D06"/>
    <w:rsid w:val="00B67A7C"/>
    <w:rsid w:val="00B67B87"/>
    <w:rsid w:val="00B7011B"/>
    <w:rsid w:val="00B713D8"/>
    <w:rsid w:val="00B716F0"/>
    <w:rsid w:val="00B739F6"/>
    <w:rsid w:val="00B756A6"/>
    <w:rsid w:val="00B75D4D"/>
    <w:rsid w:val="00B75E56"/>
    <w:rsid w:val="00B76551"/>
    <w:rsid w:val="00B81887"/>
    <w:rsid w:val="00B81A6C"/>
    <w:rsid w:val="00B82A4F"/>
    <w:rsid w:val="00B82ADF"/>
    <w:rsid w:val="00B82C85"/>
    <w:rsid w:val="00B83BAA"/>
    <w:rsid w:val="00B83E00"/>
    <w:rsid w:val="00B85DE5"/>
    <w:rsid w:val="00B9072F"/>
    <w:rsid w:val="00B90EF7"/>
    <w:rsid w:val="00B90F73"/>
    <w:rsid w:val="00B92C50"/>
    <w:rsid w:val="00B93B59"/>
    <w:rsid w:val="00B9406A"/>
    <w:rsid w:val="00B945E3"/>
    <w:rsid w:val="00B94B10"/>
    <w:rsid w:val="00B96C22"/>
    <w:rsid w:val="00B96CA8"/>
    <w:rsid w:val="00B979EA"/>
    <w:rsid w:val="00BA1440"/>
    <w:rsid w:val="00BA179D"/>
    <w:rsid w:val="00BA2277"/>
    <w:rsid w:val="00BA2280"/>
    <w:rsid w:val="00BA2A08"/>
    <w:rsid w:val="00BA507F"/>
    <w:rsid w:val="00BA56D2"/>
    <w:rsid w:val="00BA5BA0"/>
    <w:rsid w:val="00BA76E0"/>
    <w:rsid w:val="00BB0873"/>
    <w:rsid w:val="00BB2A25"/>
    <w:rsid w:val="00BB4C67"/>
    <w:rsid w:val="00BB4D8F"/>
    <w:rsid w:val="00BB51E9"/>
    <w:rsid w:val="00BB5965"/>
    <w:rsid w:val="00BB59BC"/>
    <w:rsid w:val="00BC0FC3"/>
    <w:rsid w:val="00BC0FDC"/>
    <w:rsid w:val="00BC1B04"/>
    <w:rsid w:val="00BC3053"/>
    <w:rsid w:val="00BC37D3"/>
    <w:rsid w:val="00BC3EEB"/>
    <w:rsid w:val="00BC4D2E"/>
    <w:rsid w:val="00BC6438"/>
    <w:rsid w:val="00BC7AD5"/>
    <w:rsid w:val="00BD0D78"/>
    <w:rsid w:val="00BD1B2D"/>
    <w:rsid w:val="00BD2A18"/>
    <w:rsid w:val="00BD2E33"/>
    <w:rsid w:val="00BD38B1"/>
    <w:rsid w:val="00BD48AC"/>
    <w:rsid w:val="00BD5F1A"/>
    <w:rsid w:val="00BD762D"/>
    <w:rsid w:val="00BE02A3"/>
    <w:rsid w:val="00BE11BE"/>
    <w:rsid w:val="00BE1234"/>
    <w:rsid w:val="00BE1F42"/>
    <w:rsid w:val="00BE1F53"/>
    <w:rsid w:val="00BE2FA6"/>
    <w:rsid w:val="00BE333F"/>
    <w:rsid w:val="00BE4E7B"/>
    <w:rsid w:val="00BE5394"/>
    <w:rsid w:val="00BE58D4"/>
    <w:rsid w:val="00BE7406"/>
    <w:rsid w:val="00BE7603"/>
    <w:rsid w:val="00BF3279"/>
    <w:rsid w:val="00BF476C"/>
    <w:rsid w:val="00BF74C7"/>
    <w:rsid w:val="00C010E1"/>
    <w:rsid w:val="00C011B5"/>
    <w:rsid w:val="00C015F1"/>
    <w:rsid w:val="00C01A55"/>
    <w:rsid w:val="00C01F33"/>
    <w:rsid w:val="00C02CC6"/>
    <w:rsid w:val="00C040F7"/>
    <w:rsid w:val="00C044AB"/>
    <w:rsid w:val="00C0502A"/>
    <w:rsid w:val="00C05706"/>
    <w:rsid w:val="00C05E85"/>
    <w:rsid w:val="00C06CFF"/>
    <w:rsid w:val="00C07377"/>
    <w:rsid w:val="00C07417"/>
    <w:rsid w:val="00C10478"/>
    <w:rsid w:val="00C12107"/>
    <w:rsid w:val="00C13BD1"/>
    <w:rsid w:val="00C14D4B"/>
    <w:rsid w:val="00C154BB"/>
    <w:rsid w:val="00C17372"/>
    <w:rsid w:val="00C20FC3"/>
    <w:rsid w:val="00C21728"/>
    <w:rsid w:val="00C2419E"/>
    <w:rsid w:val="00C24908"/>
    <w:rsid w:val="00C255A4"/>
    <w:rsid w:val="00C26434"/>
    <w:rsid w:val="00C26F3D"/>
    <w:rsid w:val="00C272C3"/>
    <w:rsid w:val="00C2786D"/>
    <w:rsid w:val="00C279B5"/>
    <w:rsid w:val="00C27C45"/>
    <w:rsid w:val="00C31BBB"/>
    <w:rsid w:val="00C33112"/>
    <w:rsid w:val="00C332D9"/>
    <w:rsid w:val="00C33A7D"/>
    <w:rsid w:val="00C35545"/>
    <w:rsid w:val="00C3719D"/>
    <w:rsid w:val="00C37CB2"/>
    <w:rsid w:val="00C37DBF"/>
    <w:rsid w:val="00C40082"/>
    <w:rsid w:val="00C40DDC"/>
    <w:rsid w:val="00C429DB"/>
    <w:rsid w:val="00C445FE"/>
    <w:rsid w:val="00C454D5"/>
    <w:rsid w:val="00C45A75"/>
    <w:rsid w:val="00C471BC"/>
    <w:rsid w:val="00C473A5"/>
    <w:rsid w:val="00C50D42"/>
    <w:rsid w:val="00C5141C"/>
    <w:rsid w:val="00C51787"/>
    <w:rsid w:val="00C51B4C"/>
    <w:rsid w:val="00C523CB"/>
    <w:rsid w:val="00C54995"/>
    <w:rsid w:val="00C54D41"/>
    <w:rsid w:val="00C557D1"/>
    <w:rsid w:val="00C55ADB"/>
    <w:rsid w:val="00C60783"/>
    <w:rsid w:val="00C60F34"/>
    <w:rsid w:val="00C61767"/>
    <w:rsid w:val="00C62884"/>
    <w:rsid w:val="00C635DB"/>
    <w:rsid w:val="00C64672"/>
    <w:rsid w:val="00C70697"/>
    <w:rsid w:val="00C7206B"/>
    <w:rsid w:val="00C72093"/>
    <w:rsid w:val="00C7229D"/>
    <w:rsid w:val="00C728B5"/>
    <w:rsid w:val="00C72EF4"/>
    <w:rsid w:val="00C744FE"/>
    <w:rsid w:val="00C74BED"/>
    <w:rsid w:val="00C75D2F"/>
    <w:rsid w:val="00C7653B"/>
    <w:rsid w:val="00C767BE"/>
    <w:rsid w:val="00C76E3C"/>
    <w:rsid w:val="00C77376"/>
    <w:rsid w:val="00C81568"/>
    <w:rsid w:val="00C835A8"/>
    <w:rsid w:val="00C86832"/>
    <w:rsid w:val="00C879C6"/>
    <w:rsid w:val="00C87CEF"/>
    <w:rsid w:val="00C9027A"/>
    <w:rsid w:val="00C9068E"/>
    <w:rsid w:val="00C90D4E"/>
    <w:rsid w:val="00C93814"/>
    <w:rsid w:val="00C93C4B"/>
    <w:rsid w:val="00C941BC"/>
    <w:rsid w:val="00C944AB"/>
    <w:rsid w:val="00C95811"/>
    <w:rsid w:val="00C95B40"/>
    <w:rsid w:val="00C95F1A"/>
    <w:rsid w:val="00CA1ED8"/>
    <w:rsid w:val="00CA21AE"/>
    <w:rsid w:val="00CA21D5"/>
    <w:rsid w:val="00CA306D"/>
    <w:rsid w:val="00CA54CE"/>
    <w:rsid w:val="00CA6217"/>
    <w:rsid w:val="00CA63EA"/>
    <w:rsid w:val="00CA7234"/>
    <w:rsid w:val="00CA7DFA"/>
    <w:rsid w:val="00CB07E5"/>
    <w:rsid w:val="00CB1F63"/>
    <w:rsid w:val="00CB3D3E"/>
    <w:rsid w:val="00CB5354"/>
    <w:rsid w:val="00CB548F"/>
    <w:rsid w:val="00CB6112"/>
    <w:rsid w:val="00CB7170"/>
    <w:rsid w:val="00CB7ACE"/>
    <w:rsid w:val="00CB7C67"/>
    <w:rsid w:val="00CC040E"/>
    <w:rsid w:val="00CC063C"/>
    <w:rsid w:val="00CC111F"/>
    <w:rsid w:val="00CC1B60"/>
    <w:rsid w:val="00CC2011"/>
    <w:rsid w:val="00CC25FB"/>
    <w:rsid w:val="00CC2776"/>
    <w:rsid w:val="00CC3EA0"/>
    <w:rsid w:val="00CC56A6"/>
    <w:rsid w:val="00CC5B11"/>
    <w:rsid w:val="00CC7B45"/>
    <w:rsid w:val="00CD1188"/>
    <w:rsid w:val="00CD298A"/>
    <w:rsid w:val="00CD2D57"/>
    <w:rsid w:val="00CD2DBB"/>
    <w:rsid w:val="00CD2ED1"/>
    <w:rsid w:val="00CD337B"/>
    <w:rsid w:val="00CD7121"/>
    <w:rsid w:val="00CD77F8"/>
    <w:rsid w:val="00CE02A6"/>
    <w:rsid w:val="00CE0424"/>
    <w:rsid w:val="00CE14BD"/>
    <w:rsid w:val="00CE1751"/>
    <w:rsid w:val="00CE3094"/>
    <w:rsid w:val="00CE34B6"/>
    <w:rsid w:val="00CE46C4"/>
    <w:rsid w:val="00CE6588"/>
    <w:rsid w:val="00CE6D55"/>
    <w:rsid w:val="00CE7561"/>
    <w:rsid w:val="00CF00C9"/>
    <w:rsid w:val="00CF0C39"/>
    <w:rsid w:val="00CF1354"/>
    <w:rsid w:val="00CF2D38"/>
    <w:rsid w:val="00CF338E"/>
    <w:rsid w:val="00CF3B1F"/>
    <w:rsid w:val="00CF3BF6"/>
    <w:rsid w:val="00CF3BFE"/>
    <w:rsid w:val="00CF503B"/>
    <w:rsid w:val="00CF625B"/>
    <w:rsid w:val="00CF687E"/>
    <w:rsid w:val="00D010E0"/>
    <w:rsid w:val="00D029E5"/>
    <w:rsid w:val="00D0349B"/>
    <w:rsid w:val="00D05053"/>
    <w:rsid w:val="00D05068"/>
    <w:rsid w:val="00D05F6A"/>
    <w:rsid w:val="00D10249"/>
    <w:rsid w:val="00D10582"/>
    <w:rsid w:val="00D10C0D"/>
    <w:rsid w:val="00D1106A"/>
    <w:rsid w:val="00D115C3"/>
    <w:rsid w:val="00D11897"/>
    <w:rsid w:val="00D13135"/>
    <w:rsid w:val="00D13E4E"/>
    <w:rsid w:val="00D15473"/>
    <w:rsid w:val="00D1673F"/>
    <w:rsid w:val="00D1782C"/>
    <w:rsid w:val="00D225C6"/>
    <w:rsid w:val="00D23040"/>
    <w:rsid w:val="00D239A7"/>
    <w:rsid w:val="00D23ADC"/>
    <w:rsid w:val="00D23C56"/>
    <w:rsid w:val="00D23F47"/>
    <w:rsid w:val="00D241EC"/>
    <w:rsid w:val="00D25A7D"/>
    <w:rsid w:val="00D26441"/>
    <w:rsid w:val="00D270FA"/>
    <w:rsid w:val="00D301FF"/>
    <w:rsid w:val="00D30BBD"/>
    <w:rsid w:val="00D30F36"/>
    <w:rsid w:val="00D31778"/>
    <w:rsid w:val="00D32329"/>
    <w:rsid w:val="00D347FA"/>
    <w:rsid w:val="00D35EDB"/>
    <w:rsid w:val="00D36C02"/>
    <w:rsid w:val="00D36E71"/>
    <w:rsid w:val="00D373A5"/>
    <w:rsid w:val="00D37D87"/>
    <w:rsid w:val="00D4002B"/>
    <w:rsid w:val="00D40B33"/>
    <w:rsid w:val="00D4318F"/>
    <w:rsid w:val="00D43369"/>
    <w:rsid w:val="00D438BF"/>
    <w:rsid w:val="00D440F8"/>
    <w:rsid w:val="00D447A1"/>
    <w:rsid w:val="00D448CB"/>
    <w:rsid w:val="00D462EA"/>
    <w:rsid w:val="00D471DD"/>
    <w:rsid w:val="00D50936"/>
    <w:rsid w:val="00D50C0D"/>
    <w:rsid w:val="00D514F0"/>
    <w:rsid w:val="00D51941"/>
    <w:rsid w:val="00D53416"/>
    <w:rsid w:val="00D53D2C"/>
    <w:rsid w:val="00D546FF"/>
    <w:rsid w:val="00D553F8"/>
    <w:rsid w:val="00D55929"/>
    <w:rsid w:val="00D55AD5"/>
    <w:rsid w:val="00D56504"/>
    <w:rsid w:val="00D5651B"/>
    <w:rsid w:val="00D576CA"/>
    <w:rsid w:val="00D603FE"/>
    <w:rsid w:val="00D61235"/>
    <w:rsid w:val="00D616AB"/>
    <w:rsid w:val="00D61AF5"/>
    <w:rsid w:val="00D652B5"/>
    <w:rsid w:val="00D65695"/>
    <w:rsid w:val="00D66155"/>
    <w:rsid w:val="00D66C4B"/>
    <w:rsid w:val="00D66ED4"/>
    <w:rsid w:val="00D708B0"/>
    <w:rsid w:val="00D7375F"/>
    <w:rsid w:val="00D73C5F"/>
    <w:rsid w:val="00D740DB"/>
    <w:rsid w:val="00D74533"/>
    <w:rsid w:val="00D74E84"/>
    <w:rsid w:val="00D77B1D"/>
    <w:rsid w:val="00D77C11"/>
    <w:rsid w:val="00D8021F"/>
    <w:rsid w:val="00D80383"/>
    <w:rsid w:val="00D823C6"/>
    <w:rsid w:val="00D8327F"/>
    <w:rsid w:val="00D84C20"/>
    <w:rsid w:val="00D8615D"/>
    <w:rsid w:val="00D86CA3"/>
    <w:rsid w:val="00D871CE"/>
    <w:rsid w:val="00D9196D"/>
    <w:rsid w:val="00D92982"/>
    <w:rsid w:val="00D957FF"/>
    <w:rsid w:val="00DA06A9"/>
    <w:rsid w:val="00DA20E8"/>
    <w:rsid w:val="00DA22AF"/>
    <w:rsid w:val="00DA305E"/>
    <w:rsid w:val="00DA3C28"/>
    <w:rsid w:val="00DA5417"/>
    <w:rsid w:val="00DA56E8"/>
    <w:rsid w:val="00DA58F0"/>
    <w:rsid w:val="00DA629D"/>
    <w:rsid w:val="00DA6473"/>
    <w:rsid w:val="00DA6A93"/>
    <w:rsid w:val="00DB093D"/>
    <w:rsid w:val="00DB0A9F"/>
    <w:rsid w:val="00DB1104"/>
    <w:rsid w:val="00DB1E85"/>
    <w:rsid w:val="00DB21CA"/>
    <w:rsid w:val="00DB2BE9"/>
    <w:rsid w:val="00DB377D"/>
    <w:rsid w:val="00DB3D7F"/>
    <w:rsid w:val="00DB487A"/>
    <w:rsid w:val="00DB6302"/>
    <w:rsid w:val="00DC0423"/>
    <w:rsid w:val="00DC0A62"/>
    <w:rsid w:val="00DC0CAB"/>
    <w:rsid w:val="00DC19F5"/>
    <w:rsid w:val="00DC1DA2"/>
    <w:rsid w:val="00DC2A9F"/>
    <w:rsid w:val="00DC2B63"/>
    <w:rsid w:val="00DC2D36"/>
    <w:rsid w:val="00DC53EF"/>
    <w:rsid w:val="00DC793C"/>
    <w:rsid w:val="00DC7D07"/>
    <w:rsid w:val="00DD0349"/>
    <w:rsid w:val="00DD0DA8"/>
    <w:rsid w:val="00DD264E"/>
    <w:rsid w:val="00DD404E"/>
    <w:rsid w:val="00DE07BE"/>
    <w:rsid w:val="00DE2E01"/>
    <w:rsid w:val="00DE3809"/>
    <w:rsid w:val="00DE48D0"/>
    <w:rsid w:val="00DE5608"/>
    <w:rsid w:val="00DE58D0"/>
    <w:rsid w:val="00DE6025"/>
    <w:rsid w:val="00DE654F"/>
    <w:rsid w:val="00DF0424"/>
    <w:rsid w:val="00DF0B6E"/>
    <w:rsid w:val="00DF0C0C"/>
    <w:rsid w:val="00DF15E0"/>
    <w:rsid w:val="00DF23CF"/>
    <w:rsid w:val="00DF2BCA"/>
    <w:rsid w:val="00DF37A0"/>
    <w:rsid w:val="00DF3BBF"/>
    <w:rsid w:val="00DF547C"/>
    <w:rsid w:val="00DF554B"/>
    <w:rsid w:val="00DF5858"/>
    <w:rsid w:val="00E00E39"/>
    <w:rsid w:val="00E011A0"/>
    <w:rsid w:val="00E02542"/>
    <w:rsid w:val="00E044D5"/>
    <w:rsid w:val="00E0585F"/>
    <w:rsid w:val="00E069BB"/>
    <w:rsid w:val="00E109EA"/>
    <w:rsid w:val="00E110E7"/>
    <w:rsid w:val="00E11B20"/>
    <w:rsid w:val="00E14C21"/>
    <w:rsid w:val="00E15761"/>
    <w:rsid w:val="00E160A7"/>
    <w:rsid w:val="00E174E3"/>
    <w:rsid w:val="00E17FA2"/>
    <w:rsid w:val="00E22330"/>
    <w:rsid w:val="00E2286F"/>
    <w:rsid w:val="00E2674D"/>
    <w:rsid w:val="00E30B5A"/>
    <w:rsid w:val="00E3123D"/>
    <w:rsid w:val="00E31461"/>
    <w:rsid w:val="00E316B5"/>
    <w:rsid w:val="00E31D43"/>
    <w:rsid w:val="00E32131"/>
    <w:rsid w:val="00E32608"/>
    <w:rsid w:val="00E34188"/>
    <w:rsid w:val="00E34B6E"/>
    <w:rsid w:val="00E35559"/>
    <w:rsid w:val="00E3723A"/>
    <w:rsid w:val="00E37860"/>
    <w:rsid w:val="00E42C9E"/>
    <w:rsid w:val="00E446F1"/>
    <w:rsid w:val="00E450CA"/>
    <w:rsid w:val="00E455BB"/>
    <w:rsid w:val="00E45A9C"/>
    <w:rsid w:val="00E460CF"/>
    <w:rsid w:val="00E46886"/>
    <w:rsid w:val="00E47AEF"/>
    <w:rsid w:val="00E5006B"/>
    <w:rsid w:val="00E50601"/>
    <w:rsid w:val="00E51D65"/>
    <w:rsid w:val="00E52685"/>
    <w:rsid w:val="00E53B75"/>
    <w:rsid w:val="00E53D81"/>
    <w:rsid w:val="00E54E3B"/>
    <w:rsid w:val="00E57565"/>
    <w:rsid w:val="00E5757F"/>
    <w:rsid w:val="00E63838"/>
    <w:rsid w:val="00E64434"/>
    <w:rsid w:val="00E64D0D"/>
    <w:rsid w:val="00E66089"/>
    <w:rsid w:val="00E67C51"/>
    <w:rsid w:val="00E67F08"/>
    <w:rsid w:val="00E70565"/>
    <w:rsid w:val="00E72EFC"/>
    <w:rsid w:val="00E7519E"/>
    <w:rsid w:val="00E75457"/>
    <w:rsid w:val="00E758EC"/>
    <w:rsid w:val="00E764C2"/>
    <w:rsid w:val="00E7685E"/>
    <w:rsid w:val="00E81945"/>
    <w:rsid w:val="00E8234C"/>
    <w:rsid w:val="00E823C6"/>
    <w:rsid w:val="00E82DCE"/>
    <w:rsid w:val="00E83161"/>
    <w:rsid w:val="00E83AA9"/>
    <w:rsid w:val="00E85928"/>
    <w:rsid w:val="00E85F5D"/>
    <w:rsid w:val="00E8680E"/>
    <w:rsid w:val="00E87822"/>
    <w:rsid w:val="00E90395"/>
    <w:rsid w:val="00E90E49"/>
    <w:rsid w:val="00E917F9"/>
    <w:rsid w:val="00E91A66"/>
    <w:rsid w:val="00E9291C"/>
    <w:rsid w:val="00E93739"/>
    <w:rsid w:val="00E93FFE"/>
    <w:rsid w:val="00E9435C"/>
    <w:rsid w:val="00E94BE3"/>
    <w:rsid w:val="00E94D50"/>
    <w:rsid w:val="00E94F8A"/>
    <w:rsid w:val="00E96A8E"/>
    <w:rsid w:val="00E97297"/>
    <w:rsid w:val="00EA139F"/>
    <w:rsid w:val="00EA3044"/>
    <w:rsid w:val="00EA4F4B"/>
    <w:rsid w:val="00EA5244"/>
    <w:rsid w:val="00EA772D"/>
    <w:rsid w:val="00EA7A41"/>
    <w:rsid w:val="00EB077B"/>
    <w:rsid w:val="00EB0D21"/>
    <w:rsid w:val="00EB4EA2"/>
    <w:rsid w:val="00EB597E"/>
    <w:rsid w:val="00EB7620"/>
    <w:rsid w:val="00EC0601"/>
    <w:rsid w:val="00EC0674"/>
    <w:rsid w:val="00EC1E9B"/>
    <w:rsid w:val="00EC24D5"/>
    <w:rsid w:val="00EC27C6"/>
    <w:rsid w:val="00EC4207"/>
    <w:rsid w:val="00EC4EC5"/>
    <w:rsid w:val="00EC5653"/>
    <w:rsid w:val="00EC5709"/>
    <w:rsid w:val="00EC649D"/>
    <w:rsid w:val="00EC71CE"/>
    <w:rsid w:val="00EC7330"/>
    <w:rsid w:val="00ED1006"/>
    <w:rsid w:val="00ED2936"/>
    <w:rsid w:val="00ED449A"/>
    <w:rsid w:val="00ED4BBC"/>
    <w:rsid w:val="00ED5510"/>
    <w:rsid w:val="00ED5621"/>
    <w:rsid w:val="00ED6BA4"/>
    <w:rsid w:val="00EE32ED"/>
    <w:rsid w:val="00EE4652"/>
    <w:rsid w:val="00EE57EA"/>
    <w:rsid w:val="00EE625B"/>
    <w:rsid w:val="00EE64A0"/>
    <w:rsid w:val="00EE7642"/>
    <w:rsid w:val="00EF18FE"/>
    <w:rsid w:val="00EF1C8D"/>
    <w:rsid w:val="00EF1E88"/>
    <w:rsid w:val="00EF1ED4"/>
    <w:rsid w:val="00EF2EE0"/>
    <w:rsid w:val="00EF5787"/>
    <w:rsid w:val="00EF60D0"/>
    <w:rsid w:val="00EF6B6E"/>
    <w:rsid w:val="00F02541"/>
    <w:rsid w:val="00F02DBE"/>
    <w:rsid w:val="00F0467F"/>
    <w:rsid w:val="00F04F6E"/>
    <w:rsid w:val="00F0528D"/>
    <w:rsid w:val="00F06C67"/>
    <w:rsid w:val="00F06DFD"/>
    <w:rsid w:val="00F071D1"/>
    <w:rsid w:val="00F07533"/>
    <w:rsid w:val="00F10629"/>
    <w:rsid w:val="00F10B88"/>
    <w:rsid w:val="00F130A3"/>
    <w:rsid w:val="00F1508C"/>
    <w:rsid w:val="00F153AB"/>
    <w:rsid w:val="00F15FA5"/>
    <w:rsid w:val="00F17B25"/>
    <w:rsid w:val="00F209B7"/>
    <w:rsid w:val="00F21A74"/>
    <w:rsid w:val="00F2244B"/>
    <w:rsid w:val="00F22870"/>
    <w:rsid w:val="00F2376F"/>
    <w:rsid w:val="00F243D8"/>
    <w:rsid w:val="00F25CA8"/>
    <w:rsid w:val="00F25FBD"/>
    <w:rsid w:val="00F30828"/>
    <w:rsid w:val="00F313D6"/>
    <w:rsid w:val="00F32227"/>
    <w:rsid w:val="00F32D45"/>
    <w:rsid w:val="00F33A27"/>
    <w:rsid w:val="00F40B4D"/>
    <w:rsid w:val="00F40F0C"/>
    <w:rsid w:val="00F417EC"/>
    <w:rsid w:val="00F424E5"/>
    <w:rsid w:val="00F45848"/>
    <w:rsid w:val="00F4766C"/>
    <w:rsid w:val="00F47F21"/>
    <w:rsid w:val="00F5060E"/>
    <w:rsid w:val="00F507D1"/>
    <w:rsid w:val="00F519CE"/>
    <w:rsid w:val="00F51ADA"/>
    <w:rsid w:val="00F53419"/>
    <w:rsid w:val="00F53E33"/>
    <w:rsid w:val="00F57732"/>
    <w:rsid w:val="00F60203"/>
    <w:rsid w:val="00F607C5"/>
    <w:rsid w:val="00F60DEA"/>
    <w:rsid w:val="00F60F41"/>
    <w:rsid w:val="00F61EE5"/>
    <w:rsid w:val="00F6302A"/>
    <w:rsid w:val="00F63950"/>
    <w:rsid w:val="00F64B61"/>
    <w:rsid w:val="00F64C2B"/>
    <w:rsid w:val="00F651BE"/>
    <w:rsid w:val="00F677EE"/>
    <w:rsid w:val="00F67BA0"/>
    <w:rsid w:val="00F67F53"/>
    <w:rsid w:val="00F703BE"/>
    <w:rsid w:val="00F70532"/>
    <w:rsid w:val="00F71C64"/>
    <w:rsid w:val="00F71F69"/>
    <w:rsid w:val="00F7226C"/>
    <w:rsid w:val="00F72B72"/>
    <w:rsid w:val="00F745DB"/>
    <w:rsid w:val="00F74BB9"/>
    <w:rsid w:val="00F75582"/>
    <w:rsid w:val="00F76E45"/>
    <w:rsid w:val="00F76EFA"/>
    <w:rsid w:val="00F804BE"/>
    <w:rsid w:val="00F817CE"/>
    <w:rsid w:val="00F81A80"/>
    <w:rsid w:val="00F8249C"/>
    <w:rsid w:val="00F835C1"/>
    <w:rsid w:val="00F8361B"/>
    <w:rsid w:val="00F8456C"/>
    <w:rsid w:val="00F859D8"/>
    <w:rsid w:val="00F868F5"/>
    <w:rsid w:val="00F86C36"/>
    <w:rsid w:val="00F90289"/>
    <w:rsid w:val="00F90470"/>
    <w:rsid w:val="00F9056A"/>
    <w:rsid w:val="00F90F8D"/>
    <w:rsid w:val="00F92782"/>
    <w:rsid w:val="00F93811"/>
    <w:rsid w:val="00F93AA9"/>
    <w:rsid w:val="00F96985"/>
    <w:rsid w:val="00F97615"/>
    <w:rsid w:val="00F97838"/>
    <w:rsid w:val="00FA0C6D"/>
    <w:rsid w:val="00FA2BB3"/>
    <w:rsid w:val="00FA44DD"/>
    <w:rsid w:val="00FA5625"/>
    <w:rsid w:val="00FB1EC5"/>
    <w:rsid w:val="00FB2AFC"/>
    <w:rsid w:val="00FB3CF9"/>
    <w:rsid w:val="00FB4C80"/>
    <w:rsid w:val="00FB6A6A"/>
    <w:rsid w:val="00FB7F2C"/>
    <w:rsid w:val="00FC1637"/>
    <w:rsid w:val="00FC525A"/>
    <w:rsid w:val="00FC7429"/>
    <w:rsid w:val="00FD07F6"/>
    <w:rsid w:val="00FD16A9"/>
    <w:rsid w:val="00FD1B05"/>
    <w:rsid w:val="00FD1CAD"/>
    <w:rsid w:val="00FD1D0D"/>
    <w:rsid w:val="00FD1EC8"/>
    <w:rsid w:val="00FD3EFD"/>
    <w:rsid w:val="00FD47ED"/>
    <w:rsid w:val="00FD547F"/>
    <w:rsid w:val="00FD7236"/>
    <w:rsid w:val="00FD73A0"/>
    <w:rsid w:val="00FD74DB"/>
    <w:rsid w:val="00FD7660"/>
    <w:rsid w:val="00FE0655"/>
    <w:rsid w:val="00FE21D0"/>
    <w:rsid w:val="00FE2365"/>
    <w:rsid w:val="00FE2E58"/>
    <w:rsid w:val="00FE37D7"/>
    <w:rsid w:val="00FE4C7B"/>
    <w:rsid w:val="00FE6046"/>
    <w:rsid w:val="00FE7336"/>
    <w:rsid w:val="00FE787C"/>
    <w:rsid w:val="00FF0E85"/>
    <w:rsid w:val="00FF1690"/>
    <w:rsid w:val="00FF2C37"/>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5B66F0"/>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2B6932-8C5C-4A47-8132-0F2C46976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4</Pages>
  <Words>1163</Words>
  <Characters>6632</Characters>
  <Application>Microsoft Office Word</Application>
  <DocSecurity>0</DocSecurity>
  <Lines>55</Lines>
  <Paragraphs>15</Paragraphs>
  <ScaleCrop>false</ScaleCrop>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176</cp:revision>
  <cp:lastPrinted>2008-01-31T07:09:00Z</cp:lastPrinted>
  <dcterms:created xsi:type="dcterms:W3CDTF">2022-07-27T03:17:00Z</dcterms:created>
  <dcterms:modified xsi:type="dcterms:W3CDTF">2023-04-10T12:22:00Z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